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B44" w:rsidRDefault="00937B44" w:rsidP="00937B44">
      <w:pPr>
        <w:jc w:val="center"/>
        <w:rPr>
          <w:rStyle w:val="Forte"/>
          <w:rFonts w:eastAsia="Times New Roman"/>
          <w:color w:val="000000"/>
          <w:sz w:val="28"/>
          <w:szCs w:val="28"/>
          <w:lang w:eastAsia="pt-BR"/>
        </w:rPr>
      </w:pPr>
      <w:r w:rsidRPr="00937B44">
        <w:rPr>
          <w:rStyle w:val="Forte"/>
          <w:rFonts w:eastAsia="Times New Roman"/>
          <w:color w:val="000000"/>
          <w:sz w:val="28"/>
          <w:szCs w:val="28"/>
          <w:lang w:eastAsia="pt-BR"/>
        </w:rPr>
        <w:t xml:space="preserve">Ação social da Consul seleciona </w:t>
      </w:r>
      <w:r>
        <w:rPr>
          <w:rStyle w:val="Forte"/>
          <w:rFonts w:eastAsia="Times New Roman"/>
          <w:color w:val="000000"/>
          <w:sz w:val="28"/>
          <w:szCs w:val="28"/>
          <w:lang w:eastAsia="pt-BR"/>
        </w:rPr>
        <w:t>grupos</w:t>
      </w:r>
      <w:r w:rsidRPr="00937B44">
        <w:rPr>
          <w:rStyle w:val="Forte"/>
          <w:rFonts w:eastAsia="Times New Roman"/>
          <w:color w:val="000000"/>
          <w:sz w:val="28"/>
          <w:szCs w:val="28"/>
          <w:lang w:eastAsia="pt-BR"/>
        </w:rPr>
        <w:t xml:space="preserve"> para suporte </w:t>
      </w:r>
      <w:r w:rsidR="004A2BE1">
        <w:rPr>
          <w:rStyle w:val="Forte"/>
          <w:rFonts w:eastAsia="Times New Roman"/>
          <w:color w:val="000000"/>
          <w:sz w:val="28"/>
          <w:szCs w:val="28"/>
          <w:lang w:eastAsia="pt-BR"/>
        </w:rPr>
        <w:t>a negócio</w:t>
      </w:r>
    </w:p>
    <w:p w:rsidR="00937B44" w:rsidRPr="00937B44" w:rsidRDefault="00937B44" w:rsidP="00937B44">
      <w:pPr>
        <w:jc w:val="both"/>
        <w:rPr>
          <w:rFonts w:eastAsia="Times New Roman"/>
          <w:color w:val="000000"/>
          <w:sz w:val="24"/>
          <w:szCs w:val="24"/>
          <w:lang w:eastAsia="pt-BR"/>
        </w:rPr>
      </w:pPr>
      <w:r w:rsidRPr="00937B44">
        <w:rPr>
          <w:rFonts w:eastAsia="Times New Roman"/>
          <w:color w:val="000000"/>
          <w:sz w:val="24"/>
          <w:szCs w:val="24"/>
          <w:lang w:eastAsia="pt-BR"/>
        </w:rPr>
        <w:t xml:space="preserve">O Instituto Consulado da Mulher, ação social da Consul que assessora negócios populares liderados por mulheres em vulnerabilidade socioeconômica, </w:t>
      </w:r>
      <w:proofErr w:type="gramStart"/>
      <w:r w:rsidRPr="00937B44">
        <w:rPr>
          <w:rFonts w:eastAsia="Times New Roman"/>
          <w:color w:val="000000"/>
          <w:sz w:val="24"/>
          <w:szCs w:val="24"/>
          <w:lang w:eastAsia="pt-BR"/>
        </w:rPr>
        <w:t>seleciona</w:t>
      </w:r>
      <w:proofErr w:type="gramEnd"/>
      <w:r w:rsidRPr="00937B44">
        <w:rPr>
          <w:rFonts w:eastAsia="Times New Roman"/>
          <w:color w:val="000000"/>
          <w:sz w:val="24"/>
          <w:szCs w:val="24"/>
          <w:lang w:eastAsia="pt-BR"/>
        </w:rPr>
        <w:t xml:space="preserve"> em todo país, até 23 de abril, 20 grupos de trabalho que tenham como base serviços de lavanderia e a</w:t>
      </w:r>
      <w:r>
        <w:rPr>
          <w:rFonts w:eastAsia="Times New Roman"/>
          <w:color w:val="000000"/>
          <w:sz w:val="24"/>
          <w:szCs w:val="24"/>
          <w:lang w:eastAsia="pt-BR"/>
        </w:rPr>
        <w:t>limentação.</w:t>
      </w:r>
    </w:p>
    <w:p w:rsidR="00937B44" w:rsidRPr="00937B44" w:rsidRDefault="00937B44" w:rsidP="00937B44">
      <w:pPr>
        <w:jc w:val="both"/>
        <w:rPr>
          <w:rFonts w:eastAsia="Times New Roman"/>
          <w:color w:val="000000"/>
          <w:sz w:val="24"/>
          <w:szCs w:val="24"/>
          <w:lang w:eastAsia="pt-BR"/>
        </w:rPr>
      </w:pPr>
      <w:r w:rsidRPr="00937B44">
        <w:rPr>
          <w:rFonts w:eastAsia="Times New Roman"/>
          <w:color w:val="000000"/>
          <w:sz w:val="24"/>
          <w:szCs w:val="24"/>
          <w:lang w:eastAsia="pt-BR"/>
        </w:rPr>
        <w:t xml:space="preserve">Todos </w:t>
      </w:r>
      <w:r w:rsidR="00BC69AF" w:rsidRPr="00937B44">
        <w:rPr>
          <w:rFonts w:eastAsia="Times New Roman"/>
          <w:color w:val="000000"/>
          <w:sz w:val="24"/>
          <w:szCs w:val="24"/>
          <w:lang w:eastAsia="pt-BR"/>
        </w:rPr>
        <w:t>escolhidos</w:t>
      </w:r>
      <w:r w:rsidRPr="00937B44">
        <w:rPr>
          <w:rFonts w:eastAsia="Times New Roman"/>
          <w:color w:val="000000"/>
          <w:sz w:val="24"/>
          <w:szCs w:val="24"/>
          <w:lang w:eastAsia="pt-BR"/>
        </w:rPr>
        <w:t xml:space="preserve"> recebem assessoria do Consulado, do</w:t>
      </w:r>
      <w:r w:rsidR="00BC69AF">
        <w:rPr>
          <w:rFonts w:eastAsia="Times New Roman"/>
          <w:color w:val="000000"/>
          <w:sz w:val="24"/>
          <w:szCs w:val="24"/>
          <w:lang w:eastAsia="pt-BR"/>
        </w:rPr>
        <w:t>ação de eletrodomésticos Consul e</w:t>
      </w:r>
      <w:r w:rsidRPr="00937B44">
        <w:rPr>
          <w:rFonts w:eastAsia="Times New Roman"/>
          <w:color w:val="000000"/>
          <w:sz w:val="24"/>
          <w:szCs w:val="24"/>
          <w:lang w:eastAsia="pt-BR"/>
        </w:rPr>
        <w:t xml:space="preserve"> capacitação em gestão e economia solidária. Os 10 primeiros colocados contam, ainda, com R$ 5 mil reais para investimento</w:t>
      </w:r>
      <w:r>
        <w:rPr>
          <w:rFonts w:eastAsia="Times New Roman"/>
          <w:color w:val="000000"/>
          <w:sz w:val="24"/>
          <w:szCs w:val="24"/>
          <w:lang w:eastAsia="pt-BR"/>
        </w:rPr>
        <w:t xml:space="preserve"> na infraestrutura d</w:t>
      </w:r>
      <w:r w:rsidR="004B59D3">
        <w:rPr>
          <w:rFonts w:eastAsia="Times New Roman"/>
          <w:color w:val="000000"/>
          <w:sz w:val="24"/>
          <w:szCs w:val="24"/>
          <w:lang w:eastAsia="pt-BR"/>
        </w:rPr>
        <w:t>o espaço de</w:t>
      </w:r>
      <w:r>
        <w:rPr>
          <w:rFonts w:eastAsia="Times New Roman"/>
          <w:color w:val="000000"/>
          <w:sz w:val="24"/>
          <w:szCs w:val="24"/>
          <w:lang w:eastAsia="pt-BR"/>
        </w:rPr>
        <w:t xml:space="preserve"> produção.</w:t>
      </w:r>
    </w:p>
    <w:p w:rsidR="00937B44" w:rsidRPr="00937B44" w:rsidRDefault="00937B44" w:rsidP="00937B44">
      <w:pPr>
        <w:jc w:val="both"/>
        <w:rPr>
          <w:rFonts w:eastAsia="Times New Roman"/>
          <w:color w:val="000000"/>
          <w:sz w:val="24"/>
          <w:szCs w:val="24"/>
          <w:lang w:eastAsia="pt-BR"/>
        </w:rPr>
      </w:pPr>
      <w:r w:rsidRPr="00937B44">
        <w:rPr>
          <w:rFonts w:eastAsia="Times New Roman"/>
          <w:color w:val="000000"/>
          <w:sz w:val="24"/>
          <w:szCs w:val="24"/>
          <w:lang w:eastAsia="pt-BR"/>
        </w:rPr>
        <w:t>Para participar, os grupos devem ter característica popular e coletiva; lideranças femininas atuantes; 70% do grupo com renda familia</w:t>
      </w:r>
      <w:r w:rsidR="00BC69AF">
        <w:rPr>
          <w:rFonts w:eastAsia="Times New Roman"/>
          <w:color w:val="000000"/>
          <w:sz w:val="24"/>
          <w:szCs w:val="24"/>
          <w:lang w:eastAsia="pt-BR"/>
        </w:rPr>
        <w:t>r per capita igual ou inferior um</w:t>
      </w:r>
      <w:r w:rsidRPr="00937B44">
        <w:rPr>
          <w:rFonts w:eastAsia="Times New Roman"/>
          <w:color w:val="000000"/>
          <w:sz w:val="24"/>
          <w:szCs w:val="24"/>
          <w:lang w:eastAsia="pt-BR"/>
        </w:rPr>
        <w:t xml:space="preserve"> sa</w:t>
      </w:r>
      <w:r w:rsidR="00BC69AF">
        <w:rPr>
          <w:rFonts w:eastAsia="Times New Roman"/>
          <w:color w:val="000000"/>
          <w:sz w:val="24"/>
          <w:szCs w:val="24"/>
          <w:lang w:eastAsia="pt-BR"/>
        </w:rPr>
        <w:t>lário mínimo mensal; no mínimo seis</w:t>
      </w:r>
      <w:r w:rsidRPr="00937B44">
        <w:rPr>
          <w:rFonts w:eastAsia="Times New Roman"/>
          <w:color w:val="000000"/>
          <w:sz w:val="24"/>
          <w:szCs w:val="24"/>
          <w:lang w:eastAsia="pt-BR"/>
        </w:rPr>
        <w:t xml:space="preserve"> meses de existência; infraestrutura mínima para a instalação d</w:t>
      </w:r>
      <w:r w:rsidR="00BC69AF">
        <w:rPr>
          <w:rFonts w:eastAsia="Times New Roman"/>
          <w:color w:val="000000"/>
          <w:sz w:val="24"/>
          <w:szCs w:val="24"/>
          <w:lang w:eastAsia="pt-BR"/>
        </w:rPr>
        <w:t>e</w:t>
      </w:r>
      <w:r w:rsidRPr="00937B44">
        <w:rPr>
          <w:rFonts w:eastAsia="Times New Roman"/>
          <w:color w:val="000000"/>
          <w:sz w:val="24"/>
          <w:szCs w:val="24"/>
          <w:lang w:eastAsia="pt-BR"/>
        </w:rPr>
        <w:t xml:space="preserve"> eletrodomésticos para produção; possibilidade de crescimento e emancipação do negócio; e ser composto p</w:t>
      </w:r>
      <w:r>
        <w:rPr>
          <w:rFonts w:eastAsia="Times New Roman"/>
          <w:color w:val="000000"/>
          <w:sz w:val="24"/>
          <w:szCs w:val="24"/>
          <w:lang w:eastAsia="pt-BR"/>
        </w:rPr>
        <w:t>or, no mínimo, 70% de mulheres.</w:t>
      </w:r>
    </w:p>
    <w:p w:rsidR="00937B44" w:rsidRPr="00937B44" w:rsidRDefault="00937B44" w:rsidP="00937B44">
      <w:pPr>
        <w:jc w:val="both"/>
        <w:rPr>
          <w:rFonts w:eastAsia="Times New Roman"/>
          <w:color w:val="000000"/>
          <w:sz w:val="24"/>
          <w:szCs w:val="24"/>
          <w:lang w:eastAsia="pt-BR"/>
        </w:rPr>
      </w:pPr>
      <w:r w:rsidRPr="00937B44">
        <w:rPr>
          <w:rFonts w:eastAsia="Times New Roman"/>
          <w:color w:val="000000"/>
          <w:sz w:val="24"/>
          <w:szCs w:val="24"/>
          <w:lang w:eastAsia="pt-BR"/>
        </w:rPr>
        <w:t>A inscrição deverá ser realizada pelos representantes legais do grupo ou, caso o negócio não seja constituído como pessoa jurídica, por uma entidade parceira no site www.consuladodamulher.org.br</w:t>
      </w:r>
      <w:r w:rsidR="004B59D3">
        <w:rPr>
          <w:rFonts w:eastAsia="Times New Roman"/>
          <w:color w:val="000000"/>
          <w:sz w:val="24"/>
          <w:szCs w:val="24"/>
          <w:lang w:eastAsia="pt-BR"/>
        </w:rPr>
        <w:t>/usinas2014</w:t>
      </w:r>
      <w:r w:rsidRPr="00937B44">
        <w:rPr>
          <w:rFonts w:eastAsia="Times New Roman"/>
          <w:color w:val="000000"/>
          <w:sz w:val="24"/>
          <w:szCs w:val="24"/>
          <w:lang w:eastAsia="pt-BR"/>
        </w:rPr>
        <w:t>.</w:t>
      </w:r>
    </w:p>
    <w:p w:rsidR="004B59D3" w:rsidRDefault="004B59D3" w:rsidP="004B59D3">
      <w:pPr>
        <w:jc w:val="both"/>
        <w:rPr>
          <w:rFonts w:eastAsia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/>
          <w:b/>
          <w:color w:val="000000"/>
          <w:sz w:val="24"/>
          <w:szCs w:val="24"/>
          <w:lang w:eastAsia="pt-BR"/>
        </w:rPr>
        <w:t>Sobre o Consulado da Mulher</w:t>
      </w:r>
    </w:p>
    <w:p w:rsidR="004B59D3" w:rsidRDefault="004B59D3" w:rsidP="004B59D3">
      <w:pPr>
        <w:jc w:val="both"/>
        <w:rPr>
          <w:rFonts w:eastAsia="Times New Roman"/>
          <w:color w:val="000000"/>
          <w:sz w:val="24"/>
          <w:szCs w:val="24"/>
          <w:lang w:eastAsia="pt-BR"/>
        </w:rPr>
      </w:pPr>
      <w:r>
        <w:rPr>
          <w:rFonts w:eastAsia="Times New Roman"/>
          <w:color w:val="000000"/>
          <w:sz w:val="24"/>
          <w:szCs w:val="24"/>
          <w:lang w:eastAsia="pt-BR"/>
        </w:rPr>
        <w:t xml:space="preserve">O Instituto Consulado da Mulher é uma ação social da marca Consul que oferece assessoria a mulheres de baixa renda e pouca escolaridade. O objetivo é que, com sua atividade empreendedora, possam gerar renda e proporcionar melhores condições de vida a si mesmas e a suas famílias. Para isso, o Instituto conta com uma metodologia própria de assessoria a empreendimentos populares, reconhecida pela Fundação Banco do Brasil e pela </w:t>
      </w:r>
      <w:proofErr w:type="gramStart"/>
      <w:r>
        <w:rPr>
          <w:rFonts w:eastAsia="Times New Roman"/>
          <w:color w:val="000000"/>
          <w:sz w:val="24"/>
          <w:szCs w:val="24"/>
          <w:lang w:eastAsia="pt-BR"/>
        </w:rPr>
        <w:t>Unesco</w:t>
      </w:r>
      <w:proofErr w:type="gramEnd"/>
      <w:r>
        <w:rPr>
          <w:rFonts w:eastAsia="Times New Roman"/>
          <w:color w:val="000000"/>
          <w:sz w:val="24"/>
          <w:szCs w:val="24"/>
          <w:lang w:eastAsia="pt-BR"/>
        </w:rPr>
        <w:t xml:space="preserve"> como uma tecnologia social, replicável e eficaz, q</w:t>
      </w:r>
      <w:bookmarkStart w:id="0" w:name="_GoBack"/>
      <w:bookmarkEnd w:id="0"/>
      <w:r>
        <w:rPr>
          <w:rFonts w:eastAsia="Times New Roman"/>
          <w:color w:val="000000"/>
          <w:sz w:val="24"/>
          <w:szCs w:val="24"/>
          <w:lang w:eastAsia="pt-BR"/>
        </w:rPr>
        <w:t>ue entrega os resultados aos quais se propõe. Desde a sua fundação, em 2002, o Consulado da Mulher já beneficiou mais de 32 mil pessoas e todo o Brasil.</w:t>
      </w:r>
    </w:p>
    <w:p w:rsidR="004B59D3" w:rsidRDefault="004B59D3" w:rsidP="004B59D3">
      <w:pPr>
        <w:spacing w:after="0"/>
        <w:jc w:val="both"/>
        <w:rPr>
          <w:rFonts w:asciiTheme="minorHAnsi" w:hAnsiTheme="minorHAnsi"/>
          <w:b/>
          <w:bCs/>
          <w:sz w:val="24"/>
          <w:szCs w:val="24"/>
          <w:u w:val="single"/>
        </w:rPr>
      </w:pPr>
      <w:r>
        <w:rPr>
          <w:rFonts w:asciiTheme="minorHAnsi" w:hAnsiTheme="minorHAnsi"/>
          <w:b/>
          <w:bCs/>
          <w:sz w:val="24"/>
          <w:szCs w:val="24"/>
          <w:u w:val="single"/>
        </w:rPr>
        <w:t>Informações à imprensa</w:t>
      </w:r>
    </w:p>
    <w:p w:rsidR="00665B47" w:rsidRDefault="004B59D3" w:rsidP="004B59D3">
      <w:pPr>
        <w:spacing w:after="0"/>
        <w:jc w:val="both"/>
        <w:rPr>
          <w:rFonts w:asciiTheme="minorHAnsi" w:eastAsia="Times New Roman" w:hAnsiTheme="minorHAnsi"/>
          <w:b/>
          <w:i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3469640</wp:posOffset>
            </wp:positionH>
            <wp:positionV relativeFrom="paragraph">
              <wp:posOffset>174625</wp:posOffset>
            </wp:positionV>
            <wp:extent cx="1797050" cy="276225"/>
            <wp:effectExtent l="0" t="0" r="0" b="9525"/>
            <wp:wrapNone/>
            <wp:docPr id="2" name="Imagem 2" descr="cid:image003.png@01CD6505.CEAEB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cid:image003.png@01CD6505.CEAEB39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5B47">
        <w:rPr>
          <w:rFonts w:asciiTheme="minorHAnsi" w:eastAsia="Times New Roman" w:hAnsiTheme="minorHAnsi"/>
          <w:b/>
          <w:i/>
          <w:color w:val="000000"/>
          <w:sz w:val="24"/>
          <w:szCs w:val="24"/>
          <w:lang w:eastAsia="pt-BR"/>
        </w:rPr>
        <w:t>Rodrigo Santos</w:t>
      </w:r>
    </w:p>
    <w:p w:rsidR="00665B47" w:rsidRDefault="00665B47" w:rsidP="004B59D3">
      <w:pPr>
        <w:spacing w:after="0"/>
        <w:jc w:val="both"/>
        <w:rPr>
          <w:rFonts w:asciiTheme="minorHAnsi" w:hAnsiTheme="minorHAnsi" w:cs="Arial"/>
          <w:i/>
          <w:sz w:val="24"/>
          <w:szCs w:val="24"/>
          <w:shd w:val="clear" w:color="auto" w:fill="FFFFFF"/>
        </w:rPr>
      </w:pPr>
      <w:r w:rsidRPr="00665B47">
        <w:rPr>
          <w:rFonts w:asciiTheme="minorHAnsi" w:hAnsiTheme="minorHAnsi" w:cs="Arial"/>
          <w:i/>
          <w:sz w:val="24"/>
          <w:szCs w:val="24"/>
          <w:shd w:val="clear" w:color="auto" w:fill="FFFFFF"/>
        </w:rPr>
        <w:t>rodrigo.santos@inpresspni.com.br</w:t>
      </w:r>
    </w:p>
    <w:p w:rsidR="004B59D3" w:rsidRDefault="004B59D3" w:rsidP="004B59D3">
      <w:pPr>
        <w:spacing w:after="0"/>
        <w:jc w:val="both"/>
        <w:rPr>
          <w:rFonts w:asciiTheme="minorHAnsi" w:eastAsia="Times New Roman" w:hAnsiTheme="minorHAnsi"/>
          <w:i/>
          <w:color w:val="000000"/>
          <w:sz w:val="24"/>
          <w:szCs w:val="24"/>
          <w:lang w:eastAsia="pt-BR"/>
        </w:rPr>
      </w:pPr>
      <w:r>
        <w:rPr>
          <w:rFonts w:asciiTheme="minorHAnsi" w:hAnsiTheme="minorHAnsi" w:cs="Arial"/>
          <w:i/>
          <w:color w:val="555555"/>
          <w:sz w:val="24"/>
          <w:szCs w:val="24"/>
          <w:shd w:val="clear" w:color="auto" w:fill="FFFFFF"/>
        </w:rPr>
        <w:t>Fone:</w:t>
      </w:r>
      <w:r>
        <w:rPr>
          <w:rFonts w:asciiTheme="minorHAnsi" w:hAnsiTheme="minorHAnsi"/>
          <w:i/>
          <w:sz w:val="24"/>
          <w:szCs w:val="24"/>
        </w:rPr>
        <w:t xml:space="preserve"> (</w:t>
      </w:r>
      <w:r>
        <w:rPr>
          <w:rFonts w:asciiTheme="minorHAnsi" w:hAnsiTheme="minorHAnsi" w:cs="Arial"/>
          <w:i/>
          <w:sz w:val="24"/>
          <w:szCs w:val="24"/>
          <w:shd w:val="clear" w:color="auto" w:fill="FFFFFF"/>
        </w:rPr>
        <w:t>11) 3330-3820</w:t>
      </w:r>
    </w:p>
    <w:sectPr w:rsidR="004B59D3" w:rsidSect="001B2276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DF1" w:rsidRDefault="00034DF1" w:rsidP="00DD1F99">
      <w:pPr>
        <w:spacing w:after="0" w:line="240" w:lineRule="auto"/>
      </w:pPr>
      <w:r>
        <w:separator/>
      </w:r>
    </w:p>
  </w:endnote>
  <w:endnote w:type="continuationSeparator" w:id="0">
    <w:p w:rsidR="00034DF1" w:rsidRDefault="00034DF1" w:rsidP="00DD1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DF1" w:rsidRDefault="00034DF1" w:rsidP="00DD1F99">
      <w:pPr>
        <w:spacing w:after="0" w:line="240" w:lineRule="auto"/>
      </w:pPr>
      <w:r>
        <w:separator/>
      </w:r>
    </w:p>
  </w:footnote>
  <w:footnote w:type="continuationSeparator" w:id="0">
    <w:p w:rsidR="00034DF1" w:rsidRDefault="00034DF1" w:rsidP="00DD1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4322"/>
      <w:gridCol w:w="4322"/>
    </w:tblGrid>
    <w:tr w:rsidR="00874131" w:rsidTr="00DD1F99">
      <w:tc>
        <w:tcPr>
          <w:tcW w:w="4322" w:type="dxa"/>
          <w:vAlign w:val="center"/>
        </w:tcPr>
        <w:p w:rsidR="00874131" w:rsidRDefault="004043B8" w:rsidP="00DF2835">
          <w:pPr>
            <w:pStyle w:val="Cabealho"/>
            <w:rPr>
              <w:noProof/>
              <w:lang w:eastAsia="pt-BR"/>
            </w:rPr>
          </w:pPr>
          <w:r>
            <w:rPr>
              <w:noProof/>
              <w:lang w:eastAsia="pt-BR"/>
            </w:rPr>
            <w:drawing>
              <wp:inline distT="0" distB="0" distL="0" distR="0" wp14:anchorId="07C97EBF" wp14:editId="58100CF3">
                <wp:extent cx="1339702" cy="1339702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Consulado com fonte e cor nova da Consul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9380" cy="1339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  <w:vAlign w:val="center"/>
        </w:tcPr>
        <w:p w:rsidR="00874131" w:rsidRDefault="00874131" w:rsidP="00DD1F99">
          <w:pPr>
            <w:pStyle w:val="Cabealho"/>
            <w:jc w:val="right"/>
            <w:rPr>
              <w:noProof/>
              <w:lang w:eastAsia="pt-BR"/>
            </w:rPr>
          </w:pPr>
          <w:r w:rsidRPr="00DD1F99">
            <w:rPr>
              <w:rFonts w:ascii="Times New Roman" w:eastAsia="MS Mincho" w:hAnsi="Times New Roman"/>
              <w:sz w:val="24"/>
              <w:szCs w:val="24"/>
            </w:rPr>
            <w:object w:dxaOrig="11085" w:dyaOrig="286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6.75pt;height:24.75pt" o:ole="">
                <v:imagedata r:id="rId2" o:title=""/>
              </v:shape>
              <o:OLEObject Type="Embed" ProgID="PBrush" ShapeID="_x0000_i1025" DrawAspect="Content" ObjectID="_1457782337" r:id="rId3"/>
            </w:object>
          </w:r>
        </w:p>
      </w:tc>
    </w:tr>
  </w:tbl>
  <w:p w:rsidR="00874131" w:rsidRDefault="00874131" w:rsidP="004B59D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5CC"/>
    <w:rsid w:val="00011AC6"/>
    <w:rsid w:val="000133CE"/>
    <w:rsid w:val="00014B3D"/>
    <w:rsid w:val="00017DE2"/>
    <w:rsid w:val="000203C4"/>
    <w:rsid w:val="00027764"/>
    <w:rsid w:val="00034DF1"/>
    <w:rsid w:val="00037250"/>
    <w:rsid w:val="000928BD"/>
    <w:rsid w:val="0009649A"/>
    <w:rsid w:val="000C173E"/>
    <w:rsid w:val="000C764A"/>
    <w:rsid w:val="000F3E9B"/>
    <w:rsid w:val="00104DE1"/>
    <w:rsid w:val="00112ED7"/>
    <w:rsid w:val="001226E7"/>
    <w:rsid w:val="0013381C"/>
    <w:rsid w:val="0015553B"/>
    <w:rsid w:val="0019216E"/>
    <w:rsid w:val="001A3DAB"/>
    <w:rsid w:val="001A6B55"/>
    <w:rsid w:val="001B2276"/>
    <w:rsid w:val="001C0057"/>
    <w:rsid w:val="001C1A14"/>
    <w:rsid w:val="001C4CE2"/>
    <w:rsid w:val="001D756C"/>
    <w:rsid w:val="001E5F93"/>
    <w:rsid w:val="001F4FCA"/>
    <w:rsid w:val="00212B61"/>
    <w:rsid w:val="002140D1"/>
    <w:rsid w:val="00217A17"/>
    <w:rsid w:val="002466E5"/>
    <w:rsid w:val="00250BF1"/>
    <w:rsid w:val="00250F5F"/>
    <w:rsid w:val="0028185A"/>
    <w:rsid w:val="00290AAA"/>
    <w:rsid w:val="002919C5"/>
    <w:rsid w:val="00294D13"/>
    <w:rsid w:val="0029573F"/>
    <w:rsid w:val="00296FBE"/>
    <w:rsid w:val="002A58DC"/>
    <w:rsid w:val="002B0F48"/>
    <w:rsid w:val="002E2FA8"/>
    <w:rsid w:val="002F537A"/>
    <w:rsid w:val="00315253"/>
    <w:rsid w:val="00316205"/>
    <w:rsid w:val="00331EF9"/>
    <w:rsid w:val="00336746"/>
    <w:rsid w:val="00346025"/>
    <w:rsid w:val="00361C7F"/>
    <w:rsid w:val="00377E28"/>
    <w:rsid w:val="003C55F3"/>
    <w:rsid w:val="003D301F"/>
    <w:rsid w:val="003E7BA8"/>
    <w:rsid w:val="003F0BD8"/>
    <w:rsid w:val="0040265D"/>
    <w:rsid w:val="004043B8"/>
    <w:rsid w:val="00420597"/>
    <w:rsid w:val="0044274C"/>
    <w:rsid w:val="0045473F"/>
    <w:rsid w:val="00460098"/>
    <w:rsid w:val="0046444D"/>
    <w:rsid w:val="00464601"/>
    <w:rsid w:val="00465AF4"/>
    <w:rsid w:val="00496787"/>
    <w:rsid w:val="004A2BE1"/>
    <w:rsid w:val="004A2FDF"/>
    <w:rsid w:val="004A6466"/>
    <w:rsid w:val="004B1C85"/>
    <w:rsid w:val="004B59D3"/>
    <w:rsid w:val="004F0897"/>
    <w:rsid w:val="004F7D63"/>
    <w:rsid w:val="00501151"/>
    <w:rsid w:val="0052447B"/>
    <w:rsid w:val="00530938"/>
    <w:rsid w:val="0055223B"/>
    <w:rsid w:val="00554546"/>
    <w:rsid w:val="00555536"/>
    <w:rsid w:val="00557C60"/>
    <w:rsid w:val="005834AE"/>
    <w:rsid w:val="005A522A"/>
    <w:rsid w:val="005C1C9C"/>
    <w:rsid w:val="005C4FAA"/>
    <w:rsid w:val="005C60A9"/>
    <w:rsid w:val="005D50B0"/>
    <w:rsid w:val="005E1074"/>
    <w:rsid w:val="005E45D6"/>
    <w:rsid w:val="005F2DD8"/>
    <w:rsid w:val="00615FFC"/>
    <w:rsid w:val="0063566D"/>
    <w:rsid w:val="00645BA4"/>
    <w:rsid w:val="00665B47"/>
    <w:rsid w:val="006A012C"/>
    <w:rsid w:val="006A0AD5"/>
    <w:rsid w:val="006D1E6D"/>
    <w:rsid w:val="006D3F48"/>
    <w:rsid w:val="007B30F7"/>
    <w:rsid w:val="007B465C"/>
    <w:rsid w:val="007C38DA"/>
    <w:rsid w:val="007F3251"/>
    <w:rsid w:val="00812A76"/>
    <w:rsid w:val="00851E30"/>
    <w:rsid w:val="00861542"/>
    <w:rsid w:val="008713E3"/>
    <w:rsid w:val="00873524"/>
    <w:rsid w:val="00873E72"/>
    <w:rsid w:val="00874131"/>
    <w:rsid w:val="00892664"/>
    <w:rsid w:val="008968A9"/>
    <w:rsid w:val="008A260D"/>
    <w:rsid w:val="008A5C2F"/>
    <w:rsid w:val="008A7F9F"/>
    <w:rsid w:val="008B5C15"/>
    <w:rsid w:val="008C420E"/>
    <w:rsid w:val="008E3D9E"/>
    <w:rsid w:val="008E6CCB"/>
    <w:rsid w:val="008F62AC"/>
    <w:rsid w:val="009037A8"/>
    <w:rsid w:val="00921256"/>
    <w:rsid w:val="00923FF7"/>
    <w:rsid w:val="00924BB6"/>
    <w:rsid w:val="00937B44"/>
    <w:rsid w:val="00974E0D"/>
    <w:rsid w:val="00975572"/>
    <w:rsid w:val="009D049F"/>
    <w:rsid w:val="009F79E1"/>
    <w:rsid w:val="00A06F0E"/>
    <w:rsid w:val="00A22F8C"/>
    <w:rsid w:val="00A2788B"/>
    <w:rsid w:val="00A40238"/>
    <w:rsid w:val="00A449A3"/>
    <w:rsid w:val="00A559A1"/>
    <w:rsid w:val="00A861E3"/>
    <w:rsid w:val="00A93D44"/>
    <w:rsid w:val="00A96720"/>
    <w:rsid w:val="00AB18BE"/>
    <w:rsid w:val="00AB406F"/>
    <w:rsid w:val="00AD7AA4"/>
    <w:rsid w:val="00AF1A9E"/>
    <w:rsid w:val="00B341B4"/>
    <w:rsid w:val="00B62076"/>
    <w:rsid w:val="00B6743A"/>
    <w:rsid w:val="00B80525"/>
    <w:rsid w:val="00B930DD"/>
    <w:rsid w:val="00BC2BD0"/>
    <w:rsid w:val="00BC6135"/>
    <w:rsid w:val="00BC69AF"/>
    <w:rsid w:val="00BD1B4D"/>
    <w:rsid w:val="00C174B3"/>
    <w:rsid w:val="00C314F0"/>
    <w:rsid w:val="00C479BD"/>
    <w:rsid w:val="00C66C83"/>
    <w:rsid w:val="00C725CC"/>
    <w:rsid w:val="00C906C5"/>
    <w:rsid w:val="00C97B72"/>
    <w:rsid w:val="00CA3E77"/>
    <w:rsid w:val="00CB5C3F"/>
    <w:rsid w:val="00CC6878"/>
    <w:rsid w:val="00CD6670"/>
    <w:rsid w:val="00CD702B"/>
    <w:rsid w:val="00CD7B1A"/>
    <w:rsid w:val="00D41A7D"/>
    <w:rsid w:val="00D42E20"/>
    <w:rsid w:val="00D8169F"/>
    <w:rsid w:val="00DC3B14"/>
    <w:rsid w:val="00DD1F99"/>
    <w:rsid w:val="00DE4633"/>
    <w:rsid w:val="00DE5D84"/>
    <w:rsid w:val="00DF2835"/>
    <w:rsid w:val="00E017BA"/>
    <w:rsid w:val="00E1277D"/>
    <w:rsid w:val="00E16075"/>
    <w:rsid w:val="00E209EF"/>
    <w:rsid w:val="00E240E1"/>
    <w:rsid w:val="00E35A7E"/>
    <w:rsid w:val="00E7590F"/>
    <w:rsid w:val="00ED3170"/>
    <w:rsid w:val="00EE223C"/>
    <w:rsid w:val="00F11A42"/>
    <w:rsid w:val="00F12E39"/>
    <w:rsid w:val="00F3007E"/>
    <w:rsid w:val="00F34158"/>
    <w:rsid w:val="00F91FC3"/>
    <w:rsid w:val="00FB5BE1"/>
    <w:rsid w:val="00FC4422"/>
    <w:rsid w:val="00FC5204"/>
    <w:rsid w:val="00FE0FC0"/>
    <w:rsid w:val="00FE4B50"/>
    <w:rsid w:val="00FF4CC0"/>
    <w:rsid w:val="00FF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27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25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725CC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2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25CC"/>
    <w:rPr>
      <w:rFonts w:ascii="Tahoma" w:hAnsi="Tahoma" w:cs="Tahoma"/>
      <w:sz w:val="16"/>
      <w:szCs w:val="16"/>
    </w:rPr>
  </w:style>
  <w:style w:type="paragraph" w:styleId="Cabealho">
    <w:name w:val="header"/>
    <w:aliases w:val="Header Char Char,Header Char1"/>
    <w:basedOn w:val="Normal"/>
    <w:link w:val="CabealhoChar"/>
    <w:uiPriority w:val="99"/>
    <w:unhideWhenUsed/>
    <w:rsid w:val="00DD1F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eader Char Char Char,Header Char1 Char"/>
    <w:basedOn w:val="Fontepargpadro"/>
    <w:link w:val="Cabealho"/>
    <w:uiPriority w:val="99"/>
    <w:rsid w:val="00DD1F99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DD1F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D1F99"/>
    <w:rPr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DD1F99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0C764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764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764A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764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764A"/>
    <w:rPr>
      <w:b/>
      <w:bCs/>
      <w:lang w:eastAsia="en-US"/>
    </w:rPr>
  </w:style>
  <w:style w:type="paragraph" w:styleId="PargrafodaLista">
    <w:name w:val="List Paragraph"/>
    <w:basedOn w:val="Normal"/>
    <w:uiPriority w:val="34"/>
    <w:qFormat/>
    <w:rsid w:val="00BC6135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735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27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25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725CC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2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25CC"/>
    <w:rPr>
      <w:rFonts w:ascii="Tahoma" w:hAnsi="Tahoma" w:cs="Tahoma"/>
      <w:sz w:val="16"/>
      <w:szCs w:val="16"/>
    </w:rPr>
  </w:style>
  <w:style w:type="paragraph" w:styleId="Cabealho">
    <w:name w:val="header"/>
    <w:aliases w:val="Header Char Char,Header Char1"/>
    <w:basedOn w:val="Normal"/>
    <w:link w:val="CabealhoChar"/>
    <w:uiPriority w:val="99"/>
    <w:unhideWhenUsed/>
    <w:rsid w:val="00DD1F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eader Char Char Char,Header Char1 Char"/>
    <w:basedOn w:val="Fontepargpadro"/>
    <w:link w:val="Cabealho"/>
    <w:uiPriority w:val="99"/>
    <w:rsid w:val="00DD1F99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DD1F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D1F99"/>
    <w:rPr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DD1F99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0C764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764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764A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764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764A"/>
    <w:rPr>
      <w:b/>
      <w:bCs/>
      <w:lang w:eastAsia="en-US"/>
    </w:rPr>
  </w:style>
  <w:style w:type="paragraph" w:styleId="PargrafodaLista">
    <w:name w:val="List Paragraph"/>
    <w:basedOn w:val="Normal"/>
    <w:uiPriority w:val="34"/>
    <w:qFormat/>
    <w:rsid w:val="00BC6135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735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3.png@01CD6505.CEAEB390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DB42C-06DA-4FAC-B224-6DB672317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Kelly Fusteros</cp:lastModifiedBy>
  <cp:revision>3</cp:revision>
  <cp:lastPrinted>2014-01-16T16:38:00Z</cp:lastPrinted>
  <dcterms:created xsi:type="dcterms:W3CDTF">2014-03-11T18:13:00Z</dcterms:created>
  <dcterms:modified xsi:type="dcterms:W3CDTF">2014-03-31T17:46:00Z</dcterms:modified>
</cp:coreProperties>
</file>