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1873F4" w:rsidRPr="001873F4" w:rsidRDefault="001873F4" w:rsidP="001873F4">
      <w:pPr>
        <w:shd w:val="clear" w:color="auto" w:fill="FFFFFF"/>
        <w:spacing w:after="0" w:line="288" w:lineRule="atLeast"/>
        <w:outlineLvl w:val="1"/>
        <w:rPr>
          <w:rFonts w:ascii="Arial" w:eastAsia="Times New Roman" w:hAnsi="Arial" w:cs="Arial"/>
          <w:b/>
          <w:bCs/>
          <w:color w:val="3D3D3D"/>
          <w:spacing w:val="-10"/>
          <w:sz w:val="42"/>
          <w:szCs w:val="42"/>
          <w:lang w:eastAsia="pt-BR"/>
        </w:rPr>
      </w:pPr>
      <w:r w:rsidRPr="001873F4">
        <w:rPr>
          <w:rFonts w:ascii="Arial" w:eastAsia="Times New Roman" w:hAnsi="Arial" w:cs="Arial"/>
          <w:b/>
          <w:bCs/>
          <w:color w:val="3D3D3D"/>
          <w:spacing w:val="-10"/>
          <w:sz w:val="42"/>
          <w:szCs w:val="42"/>
          <w:lang w:eastAsia="pt-BR"/>
        </w:rPr>
        <w:fldChar w:fldCharType="begin"/>
      </w:r>
      <w:r w:rsidRPr="001873F4">
        <w:rPr>
          <w:rFonts w:ascii="Arial" w:eastAsia="Times New Roman" w:hAnsi="Arial" w:cs="Arial"/>
          <w:b/>
          <w:bCs/>
          <w:color w:val="3D3D3D"/>
          <w:spacing w:val="-10"/>
          <w:sz w:val="42"/>
          <w:szCs w:val="42"/>
          <w:lang w:eastAsia="pt-BR"/>
        </w:rPr>
        <w:instrText xml:space="preserve"> HYPERLINK "http://www.febrasgo.org.br/site/?p=8241" </w:instrText>
      </w:r>
      <w:r w:rsidRPr="001873F4">
        <w:rPr>
          <w:rFonts w:ascii="Arial" w:eastAsia="Times New Roman" w:hAnsi="Arial" w:cs="Arial"/>
          <w:b/>
          <w:bCs/>
          <w:color w:val="3D3D3D"/>
          <w:spacing w:val="-10"/>
          <w:sz w:val="42"/>
          <w:szCs w:val="42"/>
          <w:lang w:eastAsia="pt-BR"/>
        </w:rPr>
        <w:fldChar w:fldCharType="separate"/>
      </w:r>
      <w:r w:rsidRPr="001873F4">
        <w:rPr>
          <w:rFonts w:ascii="Arial" w:eastAsia="Times New Roman" w:hAnsi="Arial" w:cs="Arial"/>
          <w:b/>
          <w:bCs/>
          <w:color w:val="005499"/>
          <w:spacing w:val="-10"/>
          <w:sz w:val="42"/>
          <w:szCs w:val="42"/>
          <w:bdr w:val="none" w:sz="0" w:space="0" w:color="auto" w:frame="1"/>
          <w:lang w:eastAsia="pt-BR"/>
        </w:rPr>
        <w:br/>
        <w:t xml:space="preserve">Posicionamento </w:t>
      </w:r>
      <w:proofErr w:type="spellStart"/>
      <w:r w:rsidRPr="001873F4">
        <w:rPr>
          <w:rFonts w:ascii="Arial" w:eastAsia="Times New Roman" w:hAnsi="Arial" w:cs="Arial"/>
          <w:b/>
          <w:bCs/>
          <w:color w:val="005499"/>
          <w:spacing w:val="-10"/>
          <w:sz w:val="42"/>
          <w:szCs w:val="42"/>
          <w:bdr w:val="none" w:sz="0" w:space="0" w:color="auto" w:frame="1"/>
          <w:lang w:eastAsia="pt-BR"/>
        </w:rPr>
        <w:t>Febrasgo</w:t>
      </w:r>
      <w:proofErr w:type="spellEnd"/>
      <w:r w:rsidRPr="001873F4">
        <w:rPr>
          <w:rFonts w:ascii="Arial" w:eastAsia="Times New Roman" w:hAnsi="Arial" w:cs="Arial"/>
          <w:b/>
          <w:bCs/>
          <w:color w:val="005499"/>
          <w:spacing w:val="-10"/>
          <w:sz w:val="42"/>
          <w:szCs w:val="42"/>
          <w:bdr w:val="none" w:sz="0" w:space="0" w:color="auto" w:frame="1"/>
          <w:lang w:eastAsia="pt-BR"/>
        </w:rPr>
        <w:t xml:space="preserve"> vacinação HPV</w:t>
      </w:r>
      <w:r w:rsidRPr="001873F4">
        <w:rPr>
          <w:rFonts w:ascii="Arial" w:eastAsia="Times New Roman" w:hAnsi="Arial" w:cs="Arial"/>
          <w:b/>
          <w:bCs/>
          <w:color w:val="3D3D3D"/>
          <w:spacing w:val="-10"/>
          <w:sz w:val="42"/>
          <w:szCs w:val="42"/>
          <w:lang w:eastAsia="pt-BR"/>
        </w:rPr>
        <w:fldChar w:fldCharType="end"/>
      </w:r>
    </w:p>
    <w:p w:rsidR="001873F4" w:rsidRPr="001873F4" w:rsidRDefault="001873F4" w:rsidP="001873F4">
      <w:pPr>
        <w:pBdr>
          <w:bottom w:val="dotted" w:sz="6" w:space="8" w:color="auto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545454"/>
          <w:sz w:val="24"/>
          <w:szCs w:val="24"/>
          <w:lang w:eastAsia="pt-BR"/>
        </w:rPr>
      </w:pPr>
      <w:r w:rsidRPr="001873F4">
        <w:rPr>
          <w:rFonts w:ascii="Arial" w:eastAsia="Times New Roman" w:hAnsi="Arial" w:cs="Arial"/>
          <w:color w:val="545454"/>
          <w:sz w:val="24"/>
          <w:szCs w:val="24"/>
          <w:lang w:eastAsia="pt-BR"/>
        </w:rPr>
        <w:t>MAR 9 • </w:t>
      </w:r>
      <w:hyperlink r:id="rId4" w:tooltip="Ver todos os posts em Posicionamento Febrasgo" w:history="1">
        <w:r w:rsidRPr="001873F4">
          <w:rPr>
            <w:rFonts w:ascii="Arial" w:eastAsia="Times New Roman" w:hAnsi="Arial" w:cs="Arial"/>
            <w:color w:val="005499"/>
            <w:sz w:val="24"/>
            <w:szCs w:val="24"/>
            <w:bdr w:val="none" w:sz="0" w:space="0" w:color="auto" w:frame="1"/>
            <w:lang w:eastAsia="pt-BR"/>
          </w:rPr>
          <w:t>POSICIONAMENTO FEBRASGO</w:t>
        </w:r>
      </w:hyperlink>
      <w:r w:rsidRPr="001873F4">
        <w:rPr>
          <w:rFonts w:ascii="Arial" w:eastAsia="Times New Roman" w:hAnsi="Arial" w:cs="Arial"/>
          <w:color w:val="545454"/>
          <w:sz w:val="24"/>
          <w:szCs w:val="24"/>
          <w:lang w:eastAsia="pt-BR"/>
        </w:rPr>
        <w:t> • 4322 VIEWS • </w:t>
      </w:r>
      <w:r w:rsidRPr="001873F4">
        <w:rPr>
          <w:rFonts w:ascii="Arial" w:eastAsia="Times New Roman" w:hAnsi="Arial" w:cs="Arial"/>
          <w:color w:val="545454"/>
          <w:sz w:val="24"/>
          <w:szCs w:val="24"/>
          <w:bdr w:val="none" w:sz="0" w:space="0" w:color="auto" w:frame="1"/>
          <w:lang w:eastAsia="pt-BR"/>
        </w:rPr>
        <w:t>COMENTÁRIOS DESATIVADOS</w:t>
      </w:r>
    </w:p>
    <w:p w:rsidR="001873F4" w:rsidRPr="001873F4" w:rsidRDefault="001873F4" w:rsidP="001873F4">
      <w:pPr>
        <w:shd w:val="clear" w:color="auto" w:fill="FFFFFF"/>
        <w:spacing w:before="120" w:after="120" w:line="396" w:lineRule="atLeast"/>
        <w:rPr>
          <w:rFonts w:ascii="Arial" w:eastAsia="Times New Roman" w:hAnsi="Arial" w:cs="Arial"/>
          <w:color w:val="545454"/>
          <w:sz w:val="18"/>
          <w:szCs w:val="18"/>
          <w:lang w:eastAsia="pt-BR"/>
        </w:rPr>
      </w:pPr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A Federação Brasileira das Associações de Ginecologia e Obstetrícia (</w:t>
      </w:r>
      <w:proofErr w:type="spellStart"/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Febrasgo</w:t>
      </w:r>
      <w:proofErr w:type="spellEnd"/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) é favorável à Campanha Nacional de combate ao HPV, promovida pelo Programa Nacional de Imunização (PNI) do Ministério da Saúde.</w:t>
      </w:r>
    </w:p>
    <w:p w:rsidR="001873F4" w:rsidRPr="001873F4" w:rsidRDefault="001873F4" w:rsidP="001873F4">
      <w:pPr>
        <w:shd w:val="clear" w:color="auto" w:fill="FFFFFF"/>
        <w:spacing w:before="120" w:after="120" w:line="396" w:lineRule="atLeast"/>
        <w:rPr>
          <w:rFonts w:ascii="Arial" w:eastAsia="Times New Roman" w:hAnsi="Arial" w:cs="Arial"/>
          <w:color w:val="545454"/>
          <w:sz w:val="18"/>
          <w:szCs w:val="18"/>
          <w:lang w:eastAsia="pt-BR"/>
        </w:rPr>
      </w:pPr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A vacina, que a partir deste ano passa a ser incorporada no calendário nacional, previne contra o câncer de colo de útero, o segundo tipo de tumor que mais atinge as mulheres, atrás apenas do câncer de mama.</w:t>
      </w:r>
    </w:p>
    <w:p w:rsidR="001873F4" w:rsidRPr="001873F4" w:rsidRDefault="001873F4" w:rsidP="001873F4">
      <w:pPr>
        <w:shd w:val="clear" w:color="auto" w:fill="FFFFFF"/>
        <w:spacing w:before="120" w:after="120" w:line="396" w:lineRule="atLeast"/>
        <w:rPr>
          <w:rFonts w:ascii="Arial" w:eastAsia="Times New Roman" w:hAnsi="Arial" w:cs="Arial"/>
          <w:color w:val="545454"/>
          <w:sz w:val="18"/>
          <w:szCs w:val="18"/>
          <w:lang w:eastAsia="pt-BR"/>
        </w:rPr>
      </w:pPr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 xml:space="preserve">A partir do dia 10 de março, segunda-feira, a vacina </w:t>
      </w:r>
      <w:proofErr w:type="spellStart"/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quadrivalente</w:t>
      </w:r>
      <w:proofErr w:type="spellEnd"/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 xml:space="preserve"> contra os HPV tipos 6-11-16-18 estará disponível nos postos de saúde da rede </w:t>
      </w:r>
      <w:proofErr w:type="gramStart"/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pública  e</w:t>
      </w:r>
      <w:proofErr w:type="gramEnd"/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 xml:space="preserve"> nas escolas, para meninas de 11 a 13 anos.</w:t>
      </w:r>
    </w:p>
    <w:p w:rsidR="001873F4" w:rsidRPr="001873F4" w:rsidRDefault="001873F4" w:rsidP="001873F4">
      <w:pPr>
        <w:shd w:val="clear" w:color="auto" w:fill="FFFFFF"/>
        <w:spacing w:before="120" w:after="120" w:line="396" w:lineRule="atLeast"/>
        <w:rPr>
          <w:rFonts w:ascii="Arial" w:eastAsia="Times New Roman" w:hAnsi="Arial" w:cs="Arial"/>
          <w:color w:val="545454"/>
          <w:sz w:val="18"/>
          <w:szCs w:val="18"/>
          <w:lang w:eastAsia="pt-BR"/>
        </w:rPr>
      </w:pPr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Esta vacina apresenta maior benefício em mulheres sem atividade sexual prévia e há comprovação da proteção antiviral por um período acima de seis anos, sendo menos eficiente nas que já iniciaram vida sexual que podem já ser portadoras do vírus.</w:t>
      </w:r>
    </w:p>
    <w:p w:rsidR="001873F4" w:rsidRPr="001873F4" w:rsidRDefault="001873F4" w:rsidP="001873F4">
      <w:pPr>
        <w:shd w:val="clear" w:color="auto" w:fill="FFFFFF"/>
        <w:spacing w:before="120" w:after="120" w:line="396" w:lineRule="atLeast"/>
        <w:rPr>
          <w:rFonts w:ascii="Arial" w:eastAsia="Times New Roman" w:hAnsi="Arial" w:cs="Arial"/>
          <w:color w:val="545454"/>
          <w:sz w:val="18"/>
          <w:szCs w:val="18"/>
          <w:lang w:eastAsia="pt-BR"/>
        </w:rPr>
      </w:pPr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A vacina contra o HPV deve ser vista no seu real papel da proteção antiviral e do seu potencial risco para o câncer do colo do útero e não como salvo-conduto para a precocidade nas relações sexuais.</w:t>
      </w:r>
    </w:p>
    <w:p w:rsidR="001873F4" w:rsidRPr="001873F4" w:rsidRDefault="001873F4" w:rsidP="001873F4">
      <w:pPr>
        <w:shd w:val="clear" w:color="auto" w:fill="FFFFFF"/>
        <w:spacing w:before="120" w:after="120" w:line="396" w:lineRule="atLeast"/>
        <w:rPr>
          <w:rFonts w:ascii="Arial" w:eastAsia="Times New Roman" w:hAnsi="Arial" w:cs="Arial"/>
          <w:color w:val="545454"/>
          <w:sz w:val="18"/>
          <w:szCs w:val="18"/>
          <w:lang w:eastAsia="pt-BR"/>
        </w:rPr>
      </w:pPr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O Papiloma Vírus Humano (HPV) é capaz de infectar a pele ou as mucosas e possui mais de 100 tipos. Do total, pelo menos 13 têm potencial para causar câncer. Segundo a Organização Mundial da Saúde (OMS), 291 milhões de mulheres no mundo são portadoras do HPV, sendo que 32% estão infectadas pelos tipos 16, 18 ou ambos. No Brasil, a cada ano, 4 mil pessoas são infectadas por algum tipo do vírus.</w:t>
      </w:r>
    </w:p>
    <w:p w:rsidR="001873F4" w:rsidRPr="001873F4" w:rsidRDefault="001873F4" w:rsidP="001873F4">
      <w:pPr>
        <w:shd w:val="clear" w:color="auto" w:fill="FFFFFF"/>
        <w:spacing w:before="120" w:after="120" w:line="396" w:lineRule="atLeast"/>
        <w:rPr>
          <w:rFonts w:ascii="Arial" w:eastAsia="Times New Roman" w:hAnsi="Arial" w:cs="Arial"/>
          <w:color w:val="545454"/>
          <w:sz w:val="18"/>
          <w:szCs w:val="18"/>
          <w:lang w:eastAsia="pt-BR"/>
        </w:rPr>
      </w:pPr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Vale lembrar que a vacina contra o HPV não elimina o uso de camisinha nas relações sexuais nem o exame Papanicolau como medida preventiva do câncer do colo de útero.</w:t>
      </w:r>
    </w:p>
    <w:p w:rsidR="001873F4" w:rsidRPr="001873F4" w:rsidRDefault="001873F4" w:rsidP="001873F4">
      <w:pPr>
        <w:shd w:val="clear" w:color="auto" w:fill="FFFFFF"/>
        <w:spacing w:before="120" w:after="120" w:line="396" w:lineRule="atLeast"/>
        <w:rPr>
          <w:rFonts w:ascii="Arial" w:eastAsia="Times New Roman" w:hAnsi="Arial" w:cs="Arial"/>
          <w:color w:val="545454"/>
          <w:sz w:val="18"/>
          <w:szCs w:val="18"/>
          <w:lang w:eastAsia="pt-BR"/>
        </w:rPr>
      </w:pPr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 </w:t>
      </w:r>
    </w:p>
    <w:p w:rsidR="001873F4" w:rsidRPr="001873F4" w:rsidRDefault="001873F4" w:rsidP="001873F4">
      <w:pPr>
        <w:shd w:val="clear" w:color="auto" w:fill="FFFFFF"/>
        <w:spacing w:before="120" w:after="120" w:line="396" w:lineRule="atLeast"/>
        <w:rPr>
          <w:rFonts w:ascii="Arial" w:eastAsia="Times New Roman" w:hAnsi="Arial" w:cs="Arial"/>
          <w:color w:val="545454"/>
          <w:sz w:val="18"/>
          <w:szCs w:val="18"/>
          <w:lang w:eastAsia="pt-BR"/>
        </w:rPr>
      </w:pPr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Etelvino Trindade</w:t>
      </w:r>
    </w:p>
    <w:p w:rsidR="001873F4" w:rsidRPr="001873F4" w:rsidRDefault="001873F4" w:rsidP="001873F4">
      <w:pPr>
        <w:shd w:val="clear" w:color="auto" w:fill="FFFFFF"/>
        <w:spacing w:before="120" w:after="120" w:line="396" w:lineRule="atLeast"/>
        <w:rPr>
          <w:rFonts w:ascii="Arial" w:eastAsia="Times New Roman" w:hAnsi="Arial" w:cs="Arial"/>
          <w:color w:val="545454"/>
          <w:sz w:val="18"/>
          <w:szCs w:val="18"/>
          <w:lang w:eastAsia="pt-BR"/>
        </w:rPr>
      </w:pPr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 xml:space="preserve">Presidente da </w:t>
      </w:r>
      <w:proofErr w:type="spellStart"/>
      <w:r w:rsidRPr="001873F4">
        <w:rPr>
          <w:rFonts w:ascii="Arial" w:eastAsia="Times New Roman" w:hAnsi="Arial" w:cs="Arial"/>
          <w:color w:val="545454"/>
          <w:sz w:val="18"/>
          <w:szCs w:val="18"/>
          <w:lang w:eastAsia="pt-BR"/>
        </w:rPr>
        <w:t>Febrasgo</w:t>
      </w:r>
      <w:proofErr w:type="spellEnd"/>
    </w:p>
    <w:p w:rsidR="006D4260" w:rsidRPr="001873F4" w:rsidRDefault="006D4260">
      <w:pPr>
        <w:rPr>
          <w:b/>
        </w:rPr>
      </w:pPr>
    </w:p>
    <w:sectPr w:rsidR="006D4260" w:rsidRPr="001873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3F4"/>
    <w:rsid w:val="001873F4"/>
    <w:rsid w:val="006D4260"/>
    <w:rsid w:val="008D57B5"/>
    <w:rsid w:val="00A8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B40FA7-CC67-4961-B738-98B098F74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2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ebrasgo.org.br/site/?cat=19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Goretti Kalume Maranhão</dc:creator>
  <cp:lastModifiedBy>Rurany Ester Silva</cp:lastModifiedBy>
  <cp:revision>2</cp:revision>
  <cp:lastPrinted>2015-12-20T15:24:00Z</cp:lastPrinted>
  <dcterms:created xsi:type="dcterms:W3CDTF">2016-01-07T18:57:00Z</dcterms:created>
  <dcterms:modified xsi:type="dcterms:W3CDTF">2016-01-07T18:57:00Z</dcterms:modified>
</cp:coreProperties>
</file>