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1C2" w:rsidRDefault="00AC51C2" w:rsidP="00AC51C2">
      <w:pPr>
        <w:jc w:val="center"/>
        <w:rPr>
          <w:b/>
          <w:sz w:val="28"/>
          <w:szCs w:val="28"/>
        </w:rPr>
      </w:pPr>
      <w:bookmarkStart w:id="0" w:name="_GoBack"/>
    </w:p>
    <w:p w:rsidR="00AC51C2" w:rsidRPr="009A1C7D" w:rsidRDefault="00833D96" w:rsidP="00AC51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Nota CNDM: </w:t>
      </w:r>
      <w:r w:rsidR="00AC51C2" w:rsidRPr="009A1C7D">
        <w:rPr>
          <w:b/>
          <w:sz w:val="28"/>
          <w:szCs w:val="28"/>
        </w:rPr>
        <w:t xml:space="preserve">Nenhum </w:t>
      </w:r>
      <w:r w:rsidR="00AC51C2">
        <w:rPr>
          <w:b/>
          <w:sz w:val="28"/>
          <w:szCs w:val="28"/>
        </w:rPr>
        <w:t>passo at</w:t>
      </w:r>
      <w:r w:rsidR="00AC51C2" w:rsidRPr="009A1C7D">
        <w:rPr>
          <w:b/>
          <w:sz w:val="28"/>
          <w:szCs w:val="28"/>
        </w:rPr>
        <w:t>rás</w:t>
      </w:r>
      <w:r w:rsidR="00AC51C2">
        <w:rPr>
          <w:b/>
          <w:sz w:val="28"/>
          <w:szCs w:val="28"/>
        </w:rPr>
        <w:t>!</w:t>
      </w:r>
    </w:p>
    <w:p w:rsidR="00AC51C2" w:rsidRDefault="00AC51C2" w:rsidP="00AC51C2">
      <w:pPr>
        <w:jc w:val="both"/>
        <w:rPr>
          <w:sz w:val="28"/>
          <w:szCs w:val="28"/>
        </w:rPr>
      </w:pPr>
    </w:p>
    <w:p w:rsidR="00AC51C2" w:rsidRDefault="00833D96" w:rsidP="00AC51C2">
      <w:pPr>
        <w:jc w:val="both"/>
        <w:rPr>
          <w:sz w:val="28"/>
          <w:szCs w:val="28"/>
        </w:rPr>
      </w:pPr>
      <w:r w:rsidRPr="00833D96">
        <w:rPr>
          <w:b/>
          <w:sz w:val="28"/>
          <w:szCs w:val="28"/>
        </w:rPr>
        <w:t>Brasília, 19 de fevereiro de 2016 -</w:t>
      </w:r>
      <w:r>
        <w:rPr>
          <w:sz w:val="28"/>
          <w:szCs w:val="28"/>
        </w:rPr>
        <w:t xml:space="preserve"> </w:t>
      </w:r>
      <w:r w:rsidR="00AC51C2" w:rsidRPr="009A1C7D">
        <w:rPr>
          <w:sz w:val="28"/>
          <w:szCs w:val="28"/>
        </w:rPr>
        <w:t xml:space="preserve">Foi com perplexidade que recebemos a notícia da aprovação, pelo Plenário da Câmara Federal, no dia 18 de fevereiro de 2016, de dois </w:t>
      </w:r>
      <w:r w:rsidR="00AC51C2" w:rsidRPr="009A1C7D">
        <w:rPr>
          <w:sz w:val="28"/>
          <w:szCs w:val="28"/>
          <w:u w:val="single"/>
        </w:rPr>
        <w:t>destaques</w:t>
      </w:r>
      <w:r w:rsidR="00AC51C2" w:rsidRPr="009A1C7D">
        <w:rPr>
          <w:sz w:val="28"/>
          <w:szCs w:val="28"/>
        </w:rPr>
        <w:t xml:space="preserve"> ao texto-base da Medida Provisória 696/15. O primeiro retira a expressão “perspectiva de gênero” como uma das atribuições do</w:t>
      </w:r>
      <w:r w:rsidR="00AC51C2" w:rsidRPr="009A1C7D">
        <w:t xml:space="preserve"> </w:t>
      </w:r>
      <w:r w:rsidR="00AC51C2" w:rsidRPr="009A1C7D">
        <w:rPr>
          <w:sz w:val="28"/>
          <w:szCs w:val="28"/>
        </w:rPr>
        <w:t>recém-criado Ministério das Mulheres, da Igualdade Racial e dos Direitos Humanos, e o segundo</w:t>
      </w:r>
      <w:r w:rsidR="00AC51C2">
        <w:rPr>
          <w:sz w:val="28"/>
          <w:szCs w:val="28"/>
        </w:rPr>
        <w:t>,</w:t>
      </w:r>
      <w:r w:rsidR="00AC51C2" w:rsidRPr="009A1C7D">
        <w:rPr>
          <w:sz w:val="28"/>
          <w:szCs w:val="28"/>
        </w:rPr>
        <w:t xml:space="preserve"> propõe que a política nacional de direitos humanos seja feita em conformidade com o Pacto de São José da Costa Rica, numa contundente afronta as mulheres brasileiras e na</w:t>
      </w:r>
      <w:r w:rsidR="00AC51C2" w:rsidRPr="009A1C7D">
        <w:t xml:space="preserve"> </w:t>
      </w:r>
      <w:r w:rsidR="00AC51C2" w:rsidRPr="009A1C7D">
        <w:rPr>
          <w:sz w:val="28"/>
          <w:szCs w:val="28"/>
        </w:rPr>
        <w:t xml:space="preserve">contramão de todos os compromissos internacionais como, por exemplo, os Objetivos de Desenvolvimento do </w:t>
      </w:r>
      <w:r w:rsidR="00AC51C2">
        <w:rPr>
          <w:sz w:val="28"/>
          <w:szCs w:val="28"/>
        </w:rPr>
        <w:t>Sustentável (ODS)</w:t>
      </w:r>
      <w:r w:rsidR="00AC51C2" w:rsidRPr="009A1C7D">
        <w:rPr>
          <w:sz w:val="28"/>
          <w:szCs w:val="28"/>
        </w:rPr>
        <w:t xml:space="preserve"> estabelecidos </w:t>
      </w:r>
      <w:r w:rsidR="00AC51C2">
        <w:rPr>
          <w:sz w:val="28"/>
          <w:szCs w:val="28"/>
        </w:rPr>
        <w:t xml:space="preserve">recentemente </w:t>
      </w:r>
      <w:r w:rsidR="00AC51C2" w:rsidRPr="009A1C7D">
        <w:rPr>
          <w:sz w:val="28"/>
          <w:szCs w:val="28"/>
        </w:rPr>
        <w:t>pela Organização das Nações Unidas (ONU)</w:t>
      </w:r>
      <w:r w:rsidR="00AC51C2">
        <w:rPr>
          <w:sz w:val="28"/>
          <w:szCs w:val="28"/>
        </w:rPr>
        <w:t>, com o apoio do</w:t>
      </w:r>
      <w:r w:rsidR="00AC51C2" w:rsidRPr="009A1C7D">
        <w:rPr>
          <w:sz w:val="28"/>
          <w:szCs w:val="28"/>
        </w:rPr>
        <w:t xml:space="preserve"> governo do Brasil. </w:t>
      </w:r>
    </w:p>
    <w:p w:rsidR="00AC51C2" w:rsidRPr="009A1C7D" w:rsidRDefault="00AC51C2" w:rsidP="00AC51C2">
      <w:pPr>
        <w:jc w:val="both"/>
        <w:rPr>
          <w:sz w:val="28"/>
          <w:szCs w:val="28"/>
        </w:rPr>
      </w:pPr>
    </w:p>
    <w:p w:rsidR="00AC51C2" w:rsidRDefault="00AC51C2" w:rsidP="00AC51C2">
      <w:pPr>
        <w:jc w:val="both"/>
        <w:rPr>
          <w:sz w:val="28"/>
          <w:szCs w:val="28"/>
        </w:rPr>
      </w:pPr>
      <w:r w:rsidRPr="009A1C7D">
        <w:rPr>
          <w:sz w:val="28"/>
          <w:szCs w:val="28"/>
        </w:rPr>
        <w:t>O conceito de gênero é um instrumento teórico fundamental para compreender a forma em que a sociedade traduz as difer</w:t>
      </w:r>
      <w:r>
        <w:rPr>
          <w:sz w:val="28"/>
          <w:szCs w:val="28"/>
        </w:rPr>
        <w:t>enças biológicas de sexo em papé</w:t>
      </w:r>
      <w:r w:rsidRPr="009A1C7D">
        <w:rPr>
          <w:sz w:val="28"/>
          <w:szCs w:val="28"/>
        </w:rPr>
        <w:t xml:space="preserve">is sociais e expectativas de comportamento. Só com a incorporação desse conceito é possível interpretar as grandes modificações ocorridas no papel social e no comportamento de mulheres e homens ao longo da história. </w:t>
      </w:r>
    </w:p>
    <w:p w:rsidR="00AC51C2" w:rsidRDefault="00AC51C2" w:rsidP="00AC51C2">
      <w:pPr>
        <w:jc w:val="both"/>
        <w:rPr>
          <w:sz w:val="28"/>
          <w:szCs w:val="28"/>
        </w:rPr>
      </w:pPr>
    </w:p>
    <w:p w:rsidR="00AC51C2" w:rsidRDefault="00AC51C2" w:rsidP="00AC51C2">
      <w:pPr>
        <w:jc w:val="both"/>
        <w:rPr>
          <w:sz w:val="28"/>
          <w:szCs w:val="28"/>
        </w:rPr>
      </w:pPr>
      <w:r w:rsidRPr="009A1C7D">
        <w:rPr>
          <w:sz w:val="28"/>
          <w:szCs w:val="28"/>
        </w:rPr>
        <w:t>Vale ressaltar, mais uma vez, que a perspectiva de gênero, integra diferentes acordos internacionais e regionais no campo dos direitos das mulheres, a exemplo da Declaração e Plataforma de Ação da IV Conferência Mundial sobre a Mulher (Beijing, 1995), fazendo parte, portanto, dos compromissos assumidos internacionalmente pelo Estado brasileiro.</w:t>
      </w:r>
    </w:p>
    <w:p w:rsidR="00AC51C2" w:rsidRPr="009A1C7D" w:rsidRDefault="00AC51C2" w:rsidP="00AC51C2">
      <w:pPr>
        <w:jc w:val="both"/>
        <w:rPr>
          <w:sz w:val="28"/>
          <w:szCs w:val="28"/>
        </w:rPr>
      </w:pPr>
    </w:p>
    <w:p w:rsidR="00AC51C2" w:rsidRDefault="00AC51C2" w:rsidP="00AC51C2">
      <w:pPr>
        <w:jc w:val="both"/>
        <w:rPr>
          <w:sz w:val="28"/>
          <w:szCs w:val="28"/>
        </w:rPr>
      </w:pPr>
      <w:r w:rsidRPr="009A1C7D">
        <w:rPr>
          <w:sz w:val="28"/>
          <w:szCs w:val="28"/>
        </w:rPr>
        <w:t>A incorporação da perspectiva de gênero nas políticas públicas é também um compromisso nacional: está prevista nos Princípios e Diretrizes da Política Nacional para as Mulheres que orienta o Plano Nacional de Políticas para as Mulheres, aprovadas e reafirmadas nas três Conferências Nacionais de Políticas para as Mulheres</w:t>
      </w:r>
      <w:r>
        <w:rPr>
          <w:sz w:val="28"/>
          <w:szCs w:val="28"/>
        </w:rPr>
        <w:t>,</w:t>
      </w:r>
      <w:r w:rsidRPr="009A1C7D">
        <w:rPr>
          <w:sz w:val="28"/>
          <w:szCs w:val="28"/>
        </w:rPr>
        <w:t xml:space="preserve"> realizadas no Brasil e que contou com mais de 600.000 mil mulheres participando desses processos.</w:t>
      </w:r>
    </w:p>
    <w:p w:rsidR="00AC51C2" w:rsidRPr="009A1C7D" w:rsidRDefault="00AC51C2" w:rsidP="00AC51C2">
      <w:pPr>
        <w:jc w:val="both"/>
        <w:rPr>
          <w:sz w:val="28"/>
          <w:szCs w:val="28"/>
        </w:rPr>
      </w:pPr>
    </w:p>
    <w:p w:rsidR="00AC51C2" w:rsidRPr="009A1C7D" w:rsidRDefault="00AC51C2" w:rsidP="00AC51C2">
      <w:pPr>
        <w:jc w:val="both"/>
        <w:rPr>
          <w:sz w:val="28"/>
          <w:szCs w:val="28"/>
        </w:rPr>
      </w:pPr>
      <w:r w:rsidRPr="009A1C7D">
        <w:rPr>
          <w:sz w:val="28"/>
          <w:szCs w:val="28"/>
        </w:rPr>
        <w:t>O Plano Nacional de Políticas para as Mulheres (PNPM) é um marco no processo de consolidação e amadurecimento das políticas para as mulheres no Brasil. Fruto de diálogo permanente entre governo e sociedade civil. Esse instrumento reforça o princípio de que em um Estado plenamente democrático a condição da participação social, sobretudo das mulheres, é constitutiva de todas as fases do ciclo das políticas públicas.</w:t>
      </w:r>
    </w:p>
    <w:p w:rsidR="00AC51C2" w:rsidRDefault="00AC51C2" w:rsidP="00AC51C2">
      <w:pPr>
        <w:jc w:val="both"/>
        <w:rPr>
          <w:sz w:val="28"/>
          <w:szCs w:val="28"/>
        </w:rPr>
      </w:pPr>
      <w:r w:rsidRPr="009A1C7D">
        <w:rPr>
          <w:sz w:val="28"/>
          <w:szCs w:val="28"/>
        </w:rPr>
        <w:lastRenderedPageBreak/>
        <w:t>As práticas patriarcais seculares enraizadas nas relações sociais e nas diversas institucionalidades do Estado devem ser combatidas no cotidiano de maneira permanente. A busca pela igualdade e o enfrentamento das desigualdades de gênero fazem parte da história social brasileira.</w:t>
      </w:r>
    </w:p>
    <w:p w:rsidR="00AC51C2" w:rsidRPr="009A1C7D" w:rsidRDefault="00AC51C2" w:rsidP="00AC51C2">
      <w:pPr>
        <w:jc w:val="both"/>
        <w:rPr>
          <w:sz w:val="28"/>
          <w:szCs w:val="28"/>
        </w:rPr>
      </w:pPr>
    </w:p>
    <w:p w:rsidR="00AC51C2" w:rsidRDefault="00AC51C2" w:rsidP="00AC51C2">
      <w:pPr>
        <w:jc w:val="both"/>
        <w:rPr>
          <w:sz w:val="28"/>
          <w:szCs w:val="28"/>
        </w:rPr>
      </w:pPr>
      <w:r w:rsidRPr="009A1C7D">
        <w:rPr>
          <w:sz w:val="28"/>
          <w:szCs w:val="28"/>
        </w:rPr>
        <w:t>Até quando avanços na legislação e na efetivação das políticas de proteção aos direitos humanos, promoção da igualdade de gênero e racial, superação da violência, promoção da saúde</w:t>
      </w:r>
      <w:r>
        <w:rPr>
          <w:sz w:val="28"/>
          <w:szCs w:val="28"/>
        </w:rPr>
        <w:t xml:space="preserve"> integral</w:t>
      </w:r>
      <w:r w:rsidRPr="009A1C7D">
        <w:rPr>
          <w:sz w:val="28"/>
          <w:szCs w:val="28"/>
        </w:rPr>
        <w:t xml:space="preserve"> e exercício dos direitos reprodutivos e sexuais das mulheres serão bloqueadas e vilipendiadas pelos conservadores e fundamentalistas religiosos? Aceitar esses </w:t>
      </w:r>
      <w:r w:rsidRPr="009A1C7D">
        <w:rPr>
          <w:sz w:val="28"/>
          <w:szCs w:val="28"/>
          <w:u w:val="single"/>
        </w:rPr>
        <w:t>destaques</w:t>
      </w:r>
      <w:r w:rsidRPr="009A1C7D">
        <w:rPr>
          <w:sz w:val="28"/>
          <w:szCs w:val="28"/>
        </w:rPr>
        <w:t xml:space="preserve"> é reforçar a ideologia patriarcal, racista e transfóbica e negar a luta histórica das mulheres por autonomia e liberdade.</w:t>
      </w:r>
    </w:p>
    <w:p w:rsidR="00AC51C2" w:rsidRPr="009A1C7D" w:rsidRDefault="00AC51C2" w:rsidP="00AC51C2">
      <w:pPr>
        <w:jc w:val="both"/>
        <w:rPr>
          <w:sz w:val="28"/>
          <w:szCs w:val="28"/>
        </w:rPr>
      </w:pPr>
    </w:p>
    <w:p w:rsidR="00AC51C2" w:rsidRPr="009A1C7D" w:rsidRDefault="00AC51C2" w:rsidP="00AC51C2">
      <w:pPr>
        <w:jc w:val="both"/>
        <w:rPr>
          <w:sz w:val="28"/>
          <w:szCs w:val="28"/>
        </w:rPr>
      </w:pPr>
      <w:r w:rsidRPr="009A1C7D">
        <w:rPr>
          <w:sz w:val="28"/>
          <w:szCs w:val="28"/>
        </w:rPr>
        <w:t xml:space="preserve">O </w:t>
      </w:r>
      <w:r w:rsidRPr="009A1C7D">
        <w:rPr>
          <w:b/>
          <w:sz w:val="28"/>
          <w:szCs w:val="28"/>
        </w:rPr>
        <w:t>Conselho Nacional dos Direitos da Mulher</w:t>
      </w:r>
      <w:r>
        <w:rPr>
          <w:b/>
          <w:sz w:val="28"/>
          <w:szCs w:val="28"/>
        </w:rPr>
        <w:t xml:space="preserve"> (CNDM)</w:t>
      </w:r>
      <w:r w:rsidRPr="009A1C7D">
        <w:rPr>
          <w:sz w:val="28"/>
          <w:szCs w:val="28"/>
        </w:rPr>
        <w:t>, presente há 30 anos nesse processo de luta, torna sua as palavras proferidas pela Presidenta Dilma Rousseff na abertura da 3ª Conferência Nacional de Políticas para as Mulheres: “Eu tenho o compromisso inabalável – e reafirmo aqui – de aprofundar as políticas de igualdade de gênero no nosso país”.</w:t>
      </w:r>
    </w:p>
    <w:p w:rsidR="00AC51C2" w:rsidRDefault="00AC51C2" w:rsidP="00AC51C2">
      <w:pPr>
        <w:jc w:val="both"/>
        <w:rPr>
          <w:b/>
          <w:sz w:val="28"/>
          <w:szCs w:val="28"/>
        </w:rPr>
      </w:pPr>
    </w:p>
    <w:p w:rsidR="00AC51C2" w:rsidRDefault="00AC51C2" w:rsidP="00AC51C2">
      <w:pPr>
        <w:jc w:val="both"/>
        <w:rPr>
          <w:b/>
          <w:sz w:val="28"/>
          <w:szCs w:val="28"/>
        </w:rPr>
      </w:pPr>
    </w:p>
    <w:p w:rsidR="00AC51C2" w:rsidRDefault="00AC51C2" w:rsidP="00AC51C2">
      <w:pPr>
        <w:jc w:val="both"/>
        <w:rPr>
          <w:b/>
          <w:sz w:val="28"/>
          <w:szCs w:val="28"/>
        </w:rPr>
      </w:pPr>
    </w:p>
    <w:p w:rsidR="00833D96" w:rsidRDefault="00AC51C2" w:rsidP="00833D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Conselho Nacional dos Direitos da Mulher (CNDM)</w:t>
      </w:r>
    </w:p>
    <w:p w:rsidR="00833D96" w:rsidRDefault="00833D96" w:rsidP="00833D96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833D96" w:rsidRDefault="00833D96" w:rsidP="00833D96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833D96" w:rsidRPr="00744DFE" w:rsidRDefault="00833D96" w:rsidP="00833D96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744DFE">
        <w:rPr>
          <w:b/>
          <w:bCs/>
          <w:color w:val="000000"/>
        </w:rPr>
        <w:t>E</w:t>
      </w:r>
      <w:r>
        <w:rPr>
          <w:b/>
          <w:bCs/>
          <w:color w:val="000000"/>
        </w:rPr>
        <w:t xml:space="preserve">NTIDADES REPRESENTATIVAS </w:t>
      </w:r>
    </w:p>
    <w:p w:rsidR="00833D96" w:rsidRDefault="00833D96" w:rsidP="00833D96">
      <w:pPr>
        <w:pStyle w:val="Ttulo1"/>
        <w:rPr>
          <w:rFonts w:ascii="Times New Roman" w:hAnsi="Times New Roman" w:cs="Times New Roman"/>
        </w:rPr>
      </w:pPr>
      <w:r w:rsidRPr="00744DFE">
        <w:rPr>
          <w:rFonts w:ascii="Times New Roman" w:hAnsi="Times New Roman" w:cs="Times New Roman"/>
        </w:rPr>
        <w:t>MANDATO (2014-2017)</w:t>
      </w:r>
    </w:p>
    <w:p w:rsidR="00833D96" w:rsidRPr="00384BCC" w:rsidRDefault="00833D96" w:rsidP="00833D96"/>
    <w:p w:rsidR="00833D96" w:rsidRPr="00744DFE" w:rsidRDefault="00833D96" w:rsidP="00833D96">
      <w:pPr>
        <w:pStyle w:val="Ttulo2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r w:rsidRPr="00744DFE">
        <w:rPr>
          <w:rFonts w:ascii="Times New Roman" w:hAnsi="Times New Roman"/>
          <w:color w:val="auto"/>
          <w:sz w:val="24"/>
          <w:szCs w:val="24"/>
        </w:rPr>
        <w:t>GOVERNAMENT</w:t>
      </w:r>
      <w:r>
        <w:rPr>
          <w:rFonts w:ascii="Times New Roman" w:hAnsi="Times New Roman"/>
          <w:color w:val="auto"/>
          <w:sz w:val="24"/>
          <w:szCs w:val="24"/>
        </w:rPr>
        <w:t>AL</w:t>
      </w:r>
    </w:p>
    <w:p w:rsidR="00833D96" w:rsidRPr="00744DFE" w:rsidRDefault="00833D96" w:rsidP="00833D96">
      <w:pPr>
        <w:autoSpaceDE w:val="0"/>
        <w:autoSpaceDN w:val="0"/>
        <w:adjustRightInd w:val="0"/>
        <w:rPr>
          <w:b/>
          <w:bCs/>
          <w:color w:val="000000"/>
        </w:rPr>
      </w:pPr>
    </w:p>
    <w:p w:rsidR="00833D96" w:rsidRPr="00833D96" w:rsidRDefault="00833D96" w:rsidP="00833D96">
      <w:pPr>
        <w:autoSpaceDE w:val="0"/>
        <w:autoSpaceDN w:val="0"/>
        <w:adjustRightInd w:val="0"/>
        <w:rPr>
          <w:bCs/>
          <w:color w:val="000000"/>
        </w:rPr>
      </w:pPr>
      <w:r w:rsidRPr="00833D96">
        <w:rPr>
          <w:bCs/>
          <w:color w:val="000000"/>
        </w:rPr>
        <w:t>Secretaria Especial de Políticas para as Mulheres – SEPM</w:t>
      </w:r>
    </w:p>
    <w:p w:rsidR="00833D96" w:rsidRPr="00833D96" w:rsidRDefault="00833D96" w:rsidP="00833D96">
      <w:pPr>
        <w:autoSpaceDE w:val="0"/>
        <w:autoSpaceDN w:val="0"/>
        <w:adjustRightInd w:val="0"/>
        <w:rPr>
          <w:bCs/>
          <w:color w:val="006600"/>
        </w:rPr>
      </w:pPr>
      <w:r w:rsidRPr="00833D96">
        <w:rPr>
          <w:bCs/>
          <w:color w:val="000000"/>
        </w:rPr>
        <w:t xml:space="preserve">Secretaria Especial de Políticas de Promoção da Igualdade Racial, do Ministério das Mulheres, da Igualdade Racial e dos Direitos Humanos – SEPPIR </w:t>
      </w:r>
    </w:p>
    <w:p w:rsidR="00833D96" w:rsidRPr="00833D96" w:rsidRDefault="00833D96" w:rsidP="00833D96">
      <w:pPr>
        <w:autoSpaceDE w:val="0"/>
        <w:autoSpaceDN w:val="0"/>
        <w:adjustRightInd w:val="0"/>
        <w:rPr>
          <w:bCs/>
          <w:color w:val="000000"/>
        </w:rPr>
      </w:pPr>
      <w:r w:rsidRPr="00833D96">
        <w:rPr>
          <w:bCs/>
          <w:color w:val="000000"/>
        </w:rPr>
        <w:t>Secretaria Especial de Direitos Humanos da Presidência da República – SDH</w:t>
      </w:r>
    </w:p>
    <w:p w:rsidR="00833D96" w:rsidRPr="00833D96" w:rsidRDefault="00833D96" w:rsidP="00833D96">
      <w:pPr>
        <w:autoSpaceDE w:val="0"/>
        <w:autoSpaceDN w:val="0"/>
        <w:adjustRightInd w:val="0"/>
        <w:rPr>
          <w:bCs/>
          <w:color w:val="000000"/>
        </w:rPr>
      </w:pPr>
      <w:r w:rsidRPr="00833D96">
        <w:rPr>
          <w:bCs/>
          <w:color w:val="000000"/>
        </w:rPr>
        <w:t>Secretaria-Geral da Presidência da República</w:t>
      </w:r>
    </w:p>
    <w:p w:rsidR="00833D96" w:rsidRPr="00833D96" w:rsidRDefault="00833D96" w:rsidP="00833D96">
      <w:pPr>
        <w:autoSpaceDE w:val="0"/>
        <w:autoSpaceDN w:val="0"/>
        <w:adjustRightInd w:val="0"/>
        <w:rPr>
          <w:bCs/>
          <w:color w:val="000000"/>
        </w:rPr>
      </w:pPr>
      <w:r w:rsidRPr="00833D96">
        <w:rPr>
          <w:bCs/>
          <w:color w:val="000000"/>
        </w:rPr>
        <w:t>Casa Civil da Presidência da República – PR</w:t>
      </w:r>
    </w:p>
    <w:p w:rsidR="00833D96" w:rsidRPr="00833D96" w:rsidRDefault="00833D96" w:rsidP="00833D96">
      <w:pPr>
        <w:autoSpaceDE w:val="0"/>
        <w:autoSpaceDN w:val="0"/>
        <w:adjustRightInd w:val="0"/>
        <w:rPr>
          <w:bCs/>
          <w:color w:val="000000"/>
        </w:rPr>
      </w:pPr>
      <w:r w:rsidRPr="00833D96">
        <w:rPr>
          <w:bCs/>
          <w:color w:val="000000"/>
        </w:rPr>
        <w:t>Ministério da Cultura – MinC</w:t>
      </w:r>
    </w:p>
    <w:p w:rsidR="00833D96" w:rsidRPr="00833D96" w:rsidRDefault="00833D96" w:rsidP="00833D96">
      <w:pPr>
        <w:autoSpaceDE w:val="0"/>
        <w:autoSpaceDN w:val="0"/>
        <w:adjustRightInd w:val="0"/>
        <w:rPr>
          <w:bCs/>
          <w:color w:val="006600"/>
        </w:rPr>
      </w:pPr>
      <w:r w:rsidRPr="00833D96">
        <w:rPr>
          <w:bCs/>
          <w:color w:val="000000"/>
        </w:rPr>
        <w:t>Ministério de Ciência e Tecnologia – MCTI</w:t>
      </w:r>
    </w:p>
    <w:p w:rsidR="00833D96" w:rsidRPr="00833D96" w:rsidRDefault="00833D96" w:rsidP="00833D96">
      <w:pPr>
        <w:autoSpaceDE w:val="0"/>
        <w:autoSpaceDN w:val="0"/>
        <w:adjustRightInd w:val="0"/>
        <w:rPr>
          <w:bCs/>
          <w:color w:val="000000"/>
        </w:rPr>
      </w:pPr>
      <w:r w:rsidRPr="00833D96">
        <w:rPr>
          <w:bCs/>
          <w:color w:val="000000"/>
        </w:rPr>
        <w:t>Ministério do Desenvolvimento Agrário – MDA</w:t>
      </w:r>
    </w:p>
    <w:p w:rsidR="00833D96" w:rsidRPr="00833D96" w:rsidRDefault="00833D96" w:rsidP="00833D96">
      <w:pPr>
        <w:autoSpaceDE w:val="0"/>
        <w:autoSpaceDN w:val="0"/>
        <w:adjustRightInd w:val="0"/>
        <w:rPr>
          <w:bCs/>
          <w:color w:val="000000"/>
        </w:rPr>
      </w:pPr>
      <w:r w:rsidRPr="00833D96">
        <w:rPr>
          <w:bCs/>
          <w:color w:val="000000"/>
        </w:rPr>
        <w:t>Ministério do Desenvolvimento Social e Combate à Fome – MDS</w:t>
      </w:r>
    </w:p>
    <w:p w:rsidR="00833D96" w:rsidRPr="00833D96" w:rsidRDefault="00833D96" w:rsidP="00833D96">
      <w:pPr>
        <w:autoSpaceDE w:val="0"/>
        <w:autoSpaceDN w:val="0"/>
        <w:adjustRightInd w:val="0"/>
        <w:rPr>
          <w:bCs/>
          <w:color w:val="000000"/>
        </w:rPr>
      </w:pPr>
      <w:r w:rsidRPr="00833D96">
        <w:rPr>
          <w:bCs/>
          <w:color w:val="000000"/>
        </w:rPr>
        <w:t>Ministério da Educação – MEC</w:t>
      </w:r>
    </w:p>
    <w:p w:rsidR="00833D96" w:rsidRPr="00833D96" w:rsidRDefault="00833D96" w:rsidP="00833D96">
      <w:pPr>
        <w:autoSpaceDE w:val="0"/>
        <w:autoSpaceDN w:val="0"/>
        <w:adjustRightInd w:val="0"/>
        <w:rPr>
          <w:bCs/>
          <w:color w:val="000000"/>
        </w:rPr>
      </w:pPr>
      <w:r w:rsidRPr="00833D96">
        <w:rPr>
          <w:bCs/>
          <w:color w:val="000000"/>
        </w:rPr>
        <w:t>Ministério da Justiça – MJ</w:t>
      </w:r>
    </w:p>
    <w:p w:rsidR="00833D96" w:rsidRPr="00833D96" w:rsidRDefault="00833D96" w:rsidP="00833D96">
      <w:pPr>
        <w:autoSpaceDE w:val="0"/>
        <w:autoSpaceDN w:val="0"/>
        <w:adjustRightInd w:val="0"/>
        <w:rPr>
          <w:bCs/>
          <w:color w:val="000000"/>
        </w:rPr>
      </w:pPr>
      <w:r w:rsidRPr="00833D96">
        <w:rPr>
          <w:bCs/>
          <w:color w:val="000000"/>
        </w:rPr>
        <w:t>Ministério do Meio Ambiente – MMA</w:t>
      </w:r>
    </w:p>
    <w:p w:rsidR="00833D96" w:rsidRPr="00833D96" w:rsidRDefault="00833D96" w:rsidP="00833D96">
      <w:pPr>
        <w:autoSpaceDE w:val="0"/>
        <w:autoSpaceDN w:val="0"/>
        <w:adjustRightInd w:val="0"/>
        <w:rPr>
          <w:bCs/>
          <w:color w:val="000000"/>
        </w:rPr>
      </w:pPr>
      <w:r w:rsidRPr="00833D96">
        <w:rPr>
          <w:bCs/>
          <w:color w:val="000000"/>
        </w:rPr>
        <w:t>Ministério do Planejamento Orçamento e Gestão – MPOG</w:t>
      </w:r>
    </w:p>
    <w:p w:rsidR="00833D96" w:rsidRPr="00833D96" w:rsidRDefault="00833D96" w:rsidP="00833D96">
      <w:pPr>
        <w:autoSpaceDE w:val="0"/>
        <w:autoSpaceDN w:val="0"/>
        <w:adjustRightInd w:val="0"/>
        <w:rPr>
          <w:bCs/>
          <w:color w:val="000000"/>
        </w:rPr>
      </w:pPr>
      <w:r w:rsidRPr="00833D96">
        <w:rPr>
          <w:bCs/>
          <w:color w:val="000000"/>
        </w:rPr>
        <w:lastRenderedPageBreak/>
        <w:t>Ministério da Saúde – MS</w:t>
      </w:r>
    </w:p>
    <w:p w:rsidR="00833D96" w:rsidRPr="00833D96" w:rsidRDefault="00833D96" w:rsidP="00833D96">
      <w:pPr>
        <w:autoSpaceDE w:val="0"/>
        <w:autoSpaceDN w:val="0"/>
        <w:adjustRightInd w:val="0"/>
        <w:rPr>
          <w:bCs/>
          <w:color w:val="000000"/>
        </w:rPr>
      </w:pPr>
      <w:r w:rsidRPr="00833D96">
        <w:rPr>
          <w:bCs/>
          <w:color w:val="000000"/>
        </w:rPr>
        <w:t>Ministério das Relações Exteriores – MRE</w:t>
      </w:r>
    </w:p>
    <w:p w:rsidR="00833D96" w:rsidRPr="00833D96" w:rsidRDefault="00833D96" w:rsidP="00833D96">
      <w:pPr>
        <w:autoSpaceDE w:val="0"/>
        <w:autoSpaceDN w:val="0"/>
        <w:adjustRightInd w:val="0"/>
        <w:rPr>
          <w:bCs/>
          <w:color w:val="000000"/>
        </w:rPr>
      </w:pPr>
      <w:r w:rsidRPr="00833D96">
        <w:rPr>
          <w:bCs/>
          <w:color w:val="000000"/>
        </w:rPr>
        <w:t>Ministério do Trabalho e Emprego – MTE</w:t>
      </w:r>
    </w:p>
    <w:p w:rsidR="00833D96" w:rsidRPr="00833D96" w:rsidRDefault="00833D96" w:rsidP="00833D96">
      <w:pPr>
        <w:autoSpaceDE w:val="0"/>
        <w:autoSpaceDN w:val="0"/>
        <w:adjustRightInd w:val="0"/>
        <w:rPr>
          <w:color w:val="0000FF"/>
        </w:rPr>
      </w:pPr>
    </w:p>
    <w:p w:rsidR="00833D96" w:rsidRPr="00744DFE" w:rsidRDefault="00833D96" w:rsidP="00833D96">
      <w:pPr>
        <w:autoSpaceDE w:val="0"/>
        <w:autoSpaceDN w:val="0"/>
        <w:adjustRightInd w:val="0"/>
        <w:snapToGrid w:val="0"/>
        <w:jc w:val="center"/>
        <w:rPr>
          <w:b/>
          <w:bCs/>
          <w:color w:val="000000"/>
        </w:rPr>
      </w:pPr>
      <w:r w:rsidRPr="00744DFE">
        <w:rPr>
          <w:b/>
          <w:bCs/>
          <w:color w:val="000000"/>
        </w:rPr>
        <w:t>SOCIEDADE CIVIL</w:t>
      </w:r>
    </w:p>
    <w:p w:rsidR="00833D96" w:rsidRPr="00744DFE" w:rsidRDefault="00833D96" w:rsidP="00833D96">
      <w:pPr>
        <w:autoSpaceDE w:val="0"/>
        <w:autoSpaceDN w:val="0"/>
        <w:adjustRightInd w:val="0"/>
        <w:rPr>
          <w:b/>
          <w:bCs/>
          <w:color w:val="7F7F7F"/>
        </w:rPr>
      </w:pP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Cs/>
          <w:color w:val="000000"/>
          <w:sz w:val="24"/>
          <w:szCs w:val="24"/>
        </w:rPr>
      </w:pPr>
      <w:r w:rsidRPr="00833D96">
        <w:rPr>
          <w:rFonts w:ascii="Times New Roman" w:hAnsi="Times New Roman"/>
          <w:bCs/>
          <w:color w:val="000000"/>
          <w:sz w:val="24"/>
          <w:szCs w:val="24"/>
        </w:rPr>
        <w:t>Articulação de Mulheres Brasileiras (AMB)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833D96">
        <w:rPr>
          <w:rFonts w:ascii="Times New Roman" w:hAnsi="Times New Roman"/>
          <w:sz w:val="24"/>
          <w:szCs w:val="24"/>
        </w:rPr>
        <w:t>Articulação de Organizações de Mulheres Negras Brasileiras (AMNB)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Confederação das Mulheres do Brasil/CMB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Cs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Fórum de Mulheres do MERCOSUL (FMM)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Cs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Fórum Nacional de Mulheres Negras (FNMN)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Liga Brasileira de Lésbicas (LBL)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Marcha Mundial das Mulheres (MMM)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Movimento Articulado de Mulheres da Amazônia (MAMA)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Movimento de Mulheres Camponesas do Brasil (MMC)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Parto do Princípio - Mulheres em Rede pela Maternidade Ativa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Rede Mulher e Mídia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Rede Nacional Feminista de Saúde, Direitos Sexuais e Direitos Reprodutivos (RNFS)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União Brasileira de Mulheres/UBM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União de Mulheres Indígenas da Amazônia Brasileira (UMIAB)</w:t>
      </w:r>
    </w:p>
    <w:p w:rsidR="00833D96" w:rsidRPr="00833D96" w:rsidRDefault="00833D96" w:rsidP="00833D96">
      <w:pPr>
        <w:pStyle w:val="PargrafodaLista"/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Associação Brasileira de Saúde Coletiva (ABRASCO)</w:t>
      </w:r>
    </w:p>
    <w:p w:rsidR="00833D96" w:rsidRPr="00833D96" w:rsidRDefault="00833D96" w:rsidP="00833D96">
      <w:pPr>
        <w:pStyle w:val="PargrafodaLista"/>
        <w:shd w:val="clear" w:color="auto" w:fill="FFFFFF"/>
        <w:spacing w:after="0" w:line="240" w:lineRule="auto"/>
        <w:ind w:left="0"/>
        <w:rPr>
          <w:rFonts w:ascii="Times New Roman" w:hAnsi="Times New Roman"/>
          <w:color w:val="FF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Central dos Trabalhadores e Trabalhadoras do Brasil (CTB)</w:t>
      </w:r>
      <w:r w:rsidRPr="00833D96">
        <w:rPr>
          <w:rFonts w:ascii="Times New Roman" w:hAnsi="Times New Roman"/>
          <w:color w:val="FF0000"/>
          <w:sz w:val="24"/>
          <w:szCs w:val="24"/>
        </w:rPr>
        <w:t>:</w:t>
      </w:r>
    </w:p>
    <w:p w:rsidR="00833D96" w:rsidRPr="00833D96" w:rsidRDefault="00833D96" w:rsidP="00833D96">
      <w:pPr>
        <w:pStyle w:val="PargrafodaLista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Central Única dos Trabalhadores (CUT)</w:t>
      </w:r>
    </w:p>
    <w:p w:rsidR="00833D96" w:rsidRPr="00833D96" w:rsidRDefault="00833D96" w:rsidP="00833D96">
      <w:pPr>
        <w:pStyle w:val="PargrafodaLista"/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0"/>
        <w:contextualSpacing w:val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 xml:space="preserve">Confederação Nacional dos Trabalhadores em Educação (CNTE)        </w:t>
      </w:r>
    </w:p>
    <w:p w:rsidR="00833D96" w:rsidRPr="00833D96" w:rsidRDefault="00833D96" w:rsidP="00833D96">
      <w:pPr>
        <w:pStyle w:val="PargrafodaLista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Confederação Nacional dos Trabalhadores na Agricultura (CONTAG)</w:t>
      </w:r>
    </w:p>
    <w:p w:rsidR="00833D96" w:rsidRPr="00833D96" w:rsidRDefault="00833D96" w:rsidP="00833D96">
      <w:pPr>
        <w:pStyle w:val="PargrafodaLista"/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Federação Nacional dos Trabalhadores Domésticos (FENATRAD)</w:t>
      </w:r>
    </w:p>
    <w:p w:rsidR="00833D96" w:rsidRPr="00833D96" w:rsidRDefault="00833D96" w:rsidP="00833D96">
      <w:pPr>
        <w:pStyle w:val="PargrafodaLista"/>
        <w:shd w:val="clear" w:color="auto" w:fill="FFFFFF"/>
        <w:spacing w:after="0" w:line="240" w:lineRule="auto"/>
        <w:ind w:left="0"/>
        <w:rPr>
          <w:bCs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União Nacional dos Estudantes (UNE)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Cs/>
          <w:sz w:val="24"/>
          <w:szCs w:val="24"/>
        </w:rPr>
      </w:pPr>
      <w:r w:rsidRPr="00833D96">
        <w:rPr>
          <w:rFonts w:ascii="Times New Roman" w:hAnsi="Times New Roman"/>
          <w:sz w:val="24"/>
          <w:szCs w:val="24"/>
        </w:rPr>
        <w:t>Associação Brasileira de Mulheres de Carreira Jurídica (ABMCJ)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Cs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Associação Nacional de Travestis e Transexuais/ANTRA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Cs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Articulação Brasileira de Lésbicas/ABL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BPW Brasil - Federação das Associações de Mulheres de Negócios e Profissionais do Brasil</w:t>
      </w:r>
    </w:p>
    <w:p w:rsidR="00833D96" w:rsidRPr="00833D96" w:rsidRDefault="00833D96" w:rsidP="00833D96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Rede Economia e Feminismo (REF)</w:t>
      </w:r>
    </w:p>
    <w:p w:rsidR="00833D96" w:rsidRPr="00833D96" w:rsidRDefault="00833D96" w:rsidP="00833D96">
      <w:pPr>
        <w:pStyle w:val="PargrafodaLista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Confederação Nacional dos Trabalhadores na Indústria (CNTI)</w:t>
      </w:r>
    </w:p>
    <w:p w:rsidR="00833D96" w:rsidRPr="00833D96" w:rsidRDefault="00833D96" w:rsidP="00833D96">
      <w:pPr>
        <w:pStyle w:val="PargrafodaLista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Conselho Federal de Psicologia (CFP)</w:t>
      </w:r>
    </w:p>
    <w:p w:rsidR="00833D96" w:rsidRPr="00170CE7" w:rsidRDefault="00833D96" w:rsidP="00833D96">
      <w:pPr>
        <w:pStyle w:val="PargrafodaLista"/>
        <w:spacing w:after="0" w:line="240" w:lineRule="auto"/>
        <w:ind w:left="0"/>
        <w:rPr>
          <w:rFonts w:ascii="Times New Roman" w:hAnsi="Times New Roman"/>
          <w:b/>
          <w:color w:val="000000"/>
          <w:sz w:val="24"/>
          <w:szCs w:val="24"/>
        </w:rPr>
      </w:pPr>
    </w:p>
    <w:p w:rsidR="00833D96" w:rsidRPr="00744DFE" w:rsidRDefault="00833D96" w:rsidP="00833D96">
      <w:pPr>
        <w:pStyle w:val="PargrafodaLista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744DFE">
        <w:rPr>
          <w:rFonts w:ascii="Times New Roman" w:hAnsi="Times New Roman"/>
          <w:b/>
          <w:color w:val="000000"/>
          <w:sz w:val="24"/>
          <w:szCs w:val="24"/>
        </w:rPr>
        <w:t>CONSELHEIRAS DE NOTÓRIO CONHECIMENTO DAS QUESTÕES DE GÊNERO</w:t>
      </w:r>
    </w:p>
    <w:p w:rsidR="00833D96" w:rsidRPr="00744DFE" w:rsidRDefault="00833D96" w:rsidP="00833D96">
      <w:pPr>
        <w:pStyle w:val="PargrafodaLista"/>
        <w:spacing w:after="0" w:line="240" w:lineRule="auto"/>
        <w:ind w:left="0"/>
        <w:rPr>
          <w:rFonts w:ascii="Times New Roman" w:hAnsi="Times New Roman"/>
          <w:b/>
          <w:color w:val="000000"/>
          <w:sz w:val="24"/>
          <w:szCs w:val="24"/>
        </w:rPr>
      </w:pPr>
    </w:p>
    <w:p w:rsidR="00833D96" w:rsidRPr="00833D96" w:rsidRDefault="00833D96" w:rsidP="00833D96">
      <w:pPr>
        <w:pStyle w:val="PargrafodaLista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1) Jacqueline Pitanguy de Romani</w:t>
      </w:r>
    </w:p>
    <w:p w:rsidR="00833D96" w:rsidRPr="00833D96" w:rsidRDefault="00833D96" w:rsidP="00833D96">
      <w:pPr>
        <w:pStyle w:val="PargrafodaLista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833D96">
        <w:rPr>
          <w:rFonts w:ascii="Times New Roman" w:hAnsi="Times New Roman"/>
          <w:sz w:val="24"/>
          <w:szCs w:val="24"/>
        </w:rPr>
        <w:t>2) Maria Betânia de Melo Ávila</w:t>
      </w:r>
    </w:p>
    <w:p w:rsidR="00833D96" w:rsidRPr="00833D96" w:rsidRDefault="00833D96" w:rsidP="00833D96">
      <w:pPr>
        <w:pStyle w:val="PargrafodaLista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833D96">
        <w:rPr>
          <w:rFonts w:ascii="Times New Roman" w:hAnsi="Times New Roman"/>
          <w:bCs/>
          <w:sz w:val="24"/>
          <w:szCs w:val="24"/>
        </w:rPr>
        <w:t>3) Matilde Ribeiro</w:t>
      </w:r>
    </w:p>
    <w:p w:rsidR="00833D96" w:rsidRPr="00833D96" w:rsidRDefault="00833D96" w:rsidP="00833D96">
      <w:pPr>
        <w:pStyle w:val="PargrafodaLista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833D96" w:rsidRPr="00833D96" w:rsidRDefault="00833D96" w:rsidP="00833D96">
      <w:pPr>
        <w:pStyle w:val="PargrafodaLista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833D96">
        <w:rPr>
          <w:rFonts w:ascii="Times New Roman" w:hAnsi="Times New Roman"/>
          <w:sz w:val="24"/>
          <w:szCs w:val="24"/>
        </w:rPr>
        <w:t>CONSELHEIRA EMÉRITA: CLARA CHARF</w:t>
      </w:r>
    </w:p>
    <w:p w:rsidR="00833D96" w:rsidRPr="00833D96" w:rsidRDefault="00833D96" w:rsidP="00833D96">
      <w:pPr>
        <w:pStyle w:val="PargrafodaLista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 xml:space="preserve">Presidenta do CNDM – Secretária Especial Eleonora Menicucci </w:t>
      </w:r>
    </w:p>
    <w:p w:rsidR="00833D96" w:rsidRPr="00833D96" w:rsidRDefault="00833D96" w:rsidP="00833D96">
      <w:pPr>
        <w:pStyle w:val="PargrafodaLista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833D96">
        <w:rPr>
          <w:rFonts w:ascii="Times New Roman" w:hAnsi="Times New Roman"/>
          <w:color w:val="000000"/>
          <w:sz w:val="24"/>
          <w:szCs w:val="24"/>
        </w:rPr>
        <w:t>Coordenadora-Geral: Rosa de Lourdes Azevedo dos Santos</w:t>
      </w:r>
    </w:p>
    <w:bookmarkEnd w:id="0"/>
    <w:p w:rsidR="00AC51C2" w:rsidRPr="001E74D7" w:rsidRDefault="00AC51C2" w:rsidP="00AC51C2">
      <w:pPr>
        <w:rPr>
          <w:sz w:val="28"/>
          <w:szCs w:val="28"/>
        </w:rPr>
      </w:pPr>
    </w:p>
    <w:p w:rsidR="00B26D81" w:rsidRDefault="00B26D81" w:rsidP="00B26D81"/>
    <w:p w:rsidR="00B26D81" w:rsidRDefault="00B26D81" w:rsidP="00B26D81"/>
    <w:p w:rsidR="00B26D81" w:rsidRDefault="00B26D81" w:rsidP="00AC51C2">
      <w:pPr>
        <w:jc w:val="center"/>
      </w:pPr>
    </w:p>
    <w:p w:rsidR="00B26D81" w:rsidRDefault="00B26D81" w:rsidP="00B26D81"/>
    <w:p w:rsidR="00B26D81" w:rsidRDefault="00B26D81" w:rsidP="00B26D81"/>
    <w:p w:rsidR="000E6CA1" w:rsidRDefault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>
      <w:pPr>
        <w:tabs>
          <w:tab w:val="left" w:pos="5880"/>
        </w:tabs>
      </w:pPr>
      <w:r>
        <w:tab/>
      </w:r>
    </w:p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Default="000E6CA1" w:rsidP="000E6CA1"/>
    <w:p w:rsidR="000E6CA1" w:rsidRPr="000E6CA1" w:rsidRDefault="000E6CA1" w:rsidP="000E6CA1"/>
    <w:p w:rsidR="000E6CA1" w:rsidRPr="000E6CA1" w:rsidRDefault="000E6CA1" w:rsidP="000E6CA1"/>
    <w:p w:rsidR="000E6CA1" w:rsidRDefault="000E6CA1" w:rsidP="000E6CA1"/>
    <w:p w:rsidR="0021092E" w:rsidRPr="000E6CA1" w:rsidRDefault="000E6CA1" w:rsidP="000E6CA1">
      <w:pPr>
        <w:tabs>
          <w:tab w:val="left" w:pos="6015"/>
        </w:tabs>
      </w:pPr>
      <w:r>
        <w:tab/>
      </w:r>
    </w:p>
    <w:sectPr w:rsidR="0021092E" w:rsidRPr="000E6CA1">
      <w:headerReference w:type="default" r:id="rId7"/>
      <w:footerReference w:type="default" r:id="rId8"/>
      <w:pgSz w:w="12240" w:h="15840"/>
      <w:pgMar w:top="54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500" w:rsidRDefault="00503500" w:rsidP="000E6CA1">
      <w:r>
        <w:separator/>
      </w:r>
    </w:p>
  </w:endnote>
  <w:endnote w:type="continuationSeparator" w:id="0">
    <w:p w:rsidR="00503500" w:rsidRDefault="00503500" w:rsidP="000E6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3077358"/>
      <w:docPartObj>
        <w:docPartGallery w:val="Page Numbers (Bottom of Page)"/>
        <w:docPartUnique/>
      </w:docPartObj>
    </w:sdtPr>
    <w:sdtEndPr/>
    <w:sdtContent>
      <w:p w:rsidR="000E6CA1" w:rsidRDefault="006B059F" w:rsidP="006B059F">
        <w:pPr>
          <w:pStyle w:val="Rodap"/>
          <w:pBdr>
            <w:top w:val="thinThickSmallGap" w:sz="24" w:space="1" w:color="622423"/>
          </w:pBdr>
          <w:tabs>
            <w:tab w:val="clear" w:pos="4252"/>
            <w:tab w:val="clear" w:pos="8504"/>
            <w:tab w:val="left" w:pos="735"/>
          </w:tabs>
        </w:pPr>
        <w:r>
          <w:rPr>
            <w:rFonts w:ascii="Cambria" w:hAnsi="Cambria"/>
          </w:rPr>
          <w:t>CNDM</w:t>
        </w:r>
        <w:r>
          <w:rPr>
            <w:rFonts w:ascii="Cambria" w:hAnsi="Cambria"/>
          </w:rPr>
          <w:tab/>
        </w:r>
        <w:r w:rsidR="000E6CA1" w:rsidRPr="004E4A83">
          <w:rPr>
            <w:rFonts w:ascii="Cambria" w:hAnsi="Cambria"/>
          </w:rPr>
          <w:t xml:space="preserve"> </w:t>
        </w:r>
        <w:r>
          <w:rPr>
            <w:rFonts w:ascii="Cambria" w:hAnsi="Cambria"/>
          </w:rPr>
          <w:t xml:space="preserve">                                                                                  </w:t>
        </w:r>
        <w:r>
          <w:rPr>
            <w:rFonts w:ascii="Cambria" w:hAnsi="Cambria"/>
          </w:rPr>
          <w:tab/>
        </w:r>
        <w:r>
          <w:rPr>
            <w:rFonts w:ascii="Cambria" w:hAnsi="Cambria"/>
          </w:rPr>
          <w:tab/>
        </w:r>
        <w:r>
          <w:rPr>
            <w:rFonts w:ascii="Cambria" w:hAnsi="Cambria"/>
          </w:rPr>
          <w:tab/>
        </w:r>
        <w:r>
          <w:rPr>
            <w:rFonts w:ascii="Cambria" w:hAnsi="Cambria"/>
          </w:rPr>
          <w:tab/>
        </w:r>
        <w:r>
          <w:rPr>
            <w:rFonts w:ascii="Cambria" w:hAnsi="Cambria"/>
          </w:rPr>
          <w:tab/>
          <w:t xml:space="preserve">   </w:t>
        </w:r>
        <w:r w:rsidR="000E6CA1" w:rsidRPr="004E4A83">
          <w:rPr>
            <w:rFonts w:ascii="Calibri" w:hAnsi="Calibri"/>
          </w:rPr>
          <w:fldChar w:fldCharType="begin"/>
        </w:r>
        <w:r w:rsidR="000E6CA1" w:rsidRPr="004E4A83">
          <w:instrText>PAGE   \* MERGEFORMAT</w:instrText>
        </w:r>
        <w:r w:rsidR="000E6CA1" w:rsidRPr="004E4A83">
          <w:rPr>
            <w:rFonts w:ascii="Calibri" w:hAnsi="Calibri"/>
          </w:rPr>
          <w:fldChar w:fldCharType="separate"/>
        </w:r>
        <w:r w:rsidR="00833D96" w:rsidRPr="00833D96">
          <w:rPr>
            <w:rFonts w:ascii="Cambria" w:hAnsi="Cambria"/>
            <w:noProof/>
          </w:rPr>
          <w:t>4</w:t>
        </w:r>
        <w:r w:rsidR="000E6CA1" w:rsidRPr="004E4A83">
          <w:rPr>
            <w:rFonts w:ascii="Cambria" w:hAnsi="Cambria"/>
          </w:rPr>
          <w:fldChar w:fldCharType="end"/>
        </w:r>
      </w:p>
    </w:sdtContent>
  </w:sdt>
  <w:p w:rsidR="000E6CA1" w:rsidRDefault="000E6C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500" w:rsidRDefault="00503500" w:rsidP="000E6CA1">
      <w:r>
        <w:separator/>
      </w:r>
    </w:p>
  </w:footnote>
  <w:footnote w:type="continuationSeparator" w:id="0">
    <w:p w:rsidR="00503500" w:rsidRDefault="00503500" w:rsidP="000E6C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CA1" w:rsidRDefault="000E6CA1">
    <w:pPr>
      <w:pStyle w:val="Cabealho"/>
    </w:pPr>
    <w:r>
      <w:rPr>
        <w:rFonts w:ascii="Arial" w:hAnsi="Arial" w:cs="Arial"/>
        <w:noProof/>
        <w:sz w:val="20"/>
      </w:rPr>
      <w:drawing>
        <wp:inline distT="0" distB="0" distL="0" distR="0" wp14:anchorId="020CA914" wp14:editId="3ABF1067">
          <wp:extent cx="5400040" cy="403860"/>
          <wp:effectExtent l="0" t="0" r="0" b="0"/>
          <wp:docPr id="2" name="Imagem 2" descr="(02) Logo_CNDM2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(02) Logo_CNDM2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3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D81"/>
    <w:rsid w:val="00003874"/>
    <w:rsid w:val="000E6CA1"/>
    <w:rsid w:val="0021092E"/>
    <w:rsid w:val="00503500"/>
    <w:rsid w:val="006B059F"/>
    <w:rsid w:val="007364F9"/>
    <w:rsid w:val="00833D96"/>
    <w:rsid w:val="00AC51C2"/>
    <w:rsid w:val="00B16CCF"/>
    <w:rsid w:val="00B26D81"/>
    <w:rsid w:val="00E4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D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33D96"/>
    <w:pPr>
      <w:keepNext/>
      <w:jc w:val="center"/>
      <w:outlineLvl w:val="0"/>
    </w:pPr>
    <w:rPr>
      <w:rFonts w:ascii="Arial" w:hAnsi="Arial" w:cs="Arial"/>
      <w:b/>
      <w:bCs/>
      <w:noProof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33D9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6C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6C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E6C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6C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51C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51C2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rsid w:val="00833D96"/>
    <w:rPr>
      <w:rFonts w:ascii="Arial" w:eastAsia="Times New Roman" w:hAnsi="Arial" w:cs="Arial"/>
      <w:b/>
      <w:bCs/>
      <w:noProof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33D96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833D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D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33D96"/>
    <w:pPr>
      <w:keepNext/>
      <w:jc w:val="center"/>
      <w:outlineLvl w:val="0"/>
    </w:pPr>
    <w:rPr>
      <w:rFonts w:ascii="Arial" w:hAnsi="Arial" w:cs="Arial"/>
      <w:b/>
      <w:bCs/>
      <w:noProof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33D9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6C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6C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E6C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6C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51C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51C2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rsid w:val="00833D96"/>
    <w:rPr>
      <w:rFonts w:ascii="Arial" w:eastAsia="Times New Roman" w:hAnsi="Arial" w:cs="Arial"/>
      <w:b/>
      <w:bCs/>
      <w:noProof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33D96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833D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de Oliveira Mendes</dc:creator>
  <cp:lastModifiedBy>Cleia Lima Martins</cp:lastModifiedBy>
  <cp:revision>2</cp:revision>
  <dcterms:created xsi:type="dcterms:W3CDTF">2016-02-19T20:20:00Z</dcterms:created>
  <dcterms:modified xsi:type="dcterms:W3CDTF">2016-02-19T20:20:00Z</dcterms:modified>
</cp:coreProperties>
</file>